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Segoe UI" w:hAnsi="Segoe UI" w:cs="Segoe UI"/>
          <w:b/>
          <w:bCs/>
          <w:sz w:val="36"/>
          <w:szCs w:val="36"/>
        </w:rPr>
        <w:id w:val="-1454781992"/>
        <w:docPartObj>
          <w:docPartGallery w:val="Cover Pages"/>
          <w:docPartUnique/>
        </w:docPartObj>
      </w:sdtPr>
      <w:sdtEndPr/>
      <w:sdtContent>
        <w:p w14:paraId="2A1A922C" w14:textId="7D25A05D" w:rsidR="004C7268" w:rsidRPr="00CB33E3" w:rsidRDefault="00372D6F">
          <w:pPr>
            <w:rPr>
              <w:rFonts w:ascii="Segoe UI" w:hAnsi="Segoe UI" w:cs="Segoe UI"/>
              <w:b/>
              <w:bCs/>
              <w:sz w:val="36"/>
              <w:szCs w:val="36"/>
            </w:rPr>
          </w:pPr>
          <w:r w:rsidRPr="00CB33E3">
            <w:rPr>
              <w:rFonts w:ascii="Segoe UI" w:hAnsi="Segoe UI" w:cs="Segoe UI"/>
              <w:noProof/>
              <w:color w:val="FFFFFF" w:themeColor="background1"/>
              <w:sz w:val="36"/>
              <w:szCs w:val="36"/>
              <w:lang w:val="en-GB"/>
            </w:rPr>
            <mc:AlternateContent>
              <mc:Choice Requires="wpg">
                <w:drawing>
                  <wp:anchor distT="0" distB="0" distL="114300" distR="114300" simplePos="0" relativeHeight="251659264" behindDoc="0" locked="0" layoutInCell="1" allowOverlap="1" wp14:anchorId="6F34A3D9" wp14:editId="4263FC0E">
                    <wp:simplePos x="0" y="0"/>
                    <wp:positionH relativeFrom="page">
                      <wp:align>center</wp:align>
                    </wp:positionH>
                    <wp:positionV relativeFrom="page">
                      <wp:align>center</wp:align>
                    </wp:positionV>
                    <wp:extent cx="6858000" cy="9144000"/>
                    <wp:effectExtent l="0" t="0" r="0" b="0"/>
                    <wp:wrapNone/>
                    <wp:docPr id="11" name="Gruppe 11"/>
                    <wp:cNvGraphicFramePr/>
                    <a:graphic xmlns:a="http://schemas.openxmlformats.org/drawingml/2006/main">
                      <a:graphicData uri="http://schemas.microsoft.com/office/word/2010/wordprocessingGroup">
                        <wpg:wgp>
                          <wpg:cNvGrpSpPr/>
                          <wpg:grpSpPr>
                            <a:xfrm>
                              <a:off x="0" y="0"/>
                              <a:ext cx="6858000" cy="9144000"/>
                              <a:chOff x="0" y="0"/>
                              <a:chExt cx="6858000" cy="9144000"/>
                            </a:xfrm>
                          </wpg:grpSpPr>
                          <wps:wsp>
                            <wps:cNvPr id="33" name="Rechteck 33"/>
                            <wps:cNvSpPr/>
                            <wps:spPr>
                              <a:xfrm>
                                <a:off x="228600" y="0"/>
                                <a:ext cx="6629400" cy="9144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333F80" w14:textId="525C6A34" w:rsidR="007A0A92" w:rsidRPr="00703520" w:rsidRDefault="007A0A92" w:rsidP="007A0A92">
                                  <w:pPr>
                                    <w:pStyle w:val="KeinLeerraum"/>
                                    <w:spacing w:after="120"/>
                                    <w:rPr>
                                      <w:rFonts w:ascii="Segoe UI" w:eastAsiaTheme="majorEastAsia" w:hAnsi="Segoe UI" w:cs="Segoe UI"/>
                                      <w:b/>
                                      <w:bCs/>
                                      <w:color w:val="FF0000"/>
                                      <w:sz w:val="52"/>
                                      <w:szCs w:val="52"/>
                                      <w:lang w:val="en-GB"/>
                                    </w:rPr>
                                  </w:pPr>
                                  <w:r w:rsidRPr="00703520">
                                    <w:rPr>
                                      <w:rFonts w:ascii="Segoe UI" w:eastAsiaTheme="majorEastAsia" w:hAnsi="Segoe UI" w:cs="Segoe UI"/>
                                      <w:b/>
                                      <w:bCs/>
                                      <w:color w:val="FF0000"/>
                                      <w:sz w:val="52"/>
                                      <w:szCs w:val="52"/>
                                      <w:lang w:val="en-GB"/>
                                    </w:rPr>
                                    <w:t xml:space="preserve">Rules of Procedure for Complaints Re German </w:t>
                                  </w:r>
                                  <w:r w:rsidR="00DA5F02" w:rsidRPr="00703520">
                                    <w:rPr>
                                      <w:rFonts w:ascii="Segoe UI" w:eastAsiaTheme="majorEastAsia" w:hAnsi="Segoe UI" w:cs="Segoe UI"/>
                                      <w:b/>
                                      <w:bCs/>
                                      <w:color w:val="FF0000"/>
                                      <w:sz w:val="52"/>
                                      <w:szCs w:val="52"/>
                                      <w:lang w:val="en-GB"/>
                                    </w:rPr>
                                    <w:t>Act on Corporate</w:t>
                                  </w:r>
                                  <w:r w:rsidR="007660DA" w:rsidRPr="00703520">
                                    <w:rPr>
                                      <w:rFonts w:ascii="Segoe UI" w:eastAsiaTheme="majorEastAsia" w:hAnsi="Segoe UI" w:cs="Segoe UI"/>
                                      <w:b/>
                                      <w:bCs/>
                                      <w:color w:val="FF0000"/>
                                      <w:sz w:val="52"/>
                                      <w:szCs w:val="52"/>
                                      <w:lang w:val="en-GB"/>
                                    </w:rPr>
                                    <w:t xml:space="preserve"> Due Diligence Obliga</w:t>
                                  </w:r>
                                  <w:r w:rsidR="00895950" w:rsidRPr="00703520">
                                    <w:rPr>
                                      <w:rFonts w:ascii="Segoe UI" w:eastAsiaTheme="majorEastAsia" w:hAnsi="Segoe UI" w:cs="Segoe UI"/>
                                      <w:b/>
                                      <w:bCs/>
                                      <w:color w:val="FF0000"/>
                                      <w:sz w:val="52"/>
                                      <w:szCs w:val="52"/>
                                      <w:lang w:val="en-GB"/>
                                    </w:rPr>
                                    <w:t>ti</w:t>
                                  </w:r>
                                  <w:r w:rsidR="007660DA" w:rsidRPr="00703520">
                                    <w:rPr>
                                      <w:rFonts w:ascii="Segoe UI" w:eastAsiaTheme="majorEastAsia" w:hAnsi="Segoe UI" w:cs="Segoe UI"/>
                                      <w:b/>
                                      <w:bCs/>
                                      <w:color w:val="FF0000"/>
                                      <w:sz w:val="52"/>
                                      <w:szCs w:val="52"/>
                                      <w:lang w:val="en-GB"/>
                                    </w:rPr>
                                    <w:t>ons for the Prevention of Human Rights Violations in Supply Chains</w:t>
                                  </w:r>
                                  <w:r w:rsidR="00895950" w:rsidRPr="00703520">
                                    <w:rPr>
                                      <w:rFonts w:ascii="Segoe UI" w:eastAsiaTheme="majorEastAsia" w:hAnsi="Segoe UI" w:cs="Segoe UI"/>
                                      <w:b/>
                                      <w:bCs/>
                                      <w:color w:val="FF0000"/>
                                      <w:sz w:val="52"/>
                                      <w:szCs w:val="52"/>
                                      <w:lang w:val="en-GB"/>
                                    </w:rPr>
                                    <w:t xml:space="preserve"> </w:t>
                                  </w:r>
                                  <w:r w:rsidRPr="00703520">
                                    <w:rPr>
                                      <w:rFonts w:ascii="Segoe UI" w:eastAsiaTheme="majorEastAsia" w:hAnsi="Segoe UI" w:cs="Segoe UI"/>
                                      <w:b/>
                                      <w:bCs/>
                                      <w:color w:val="FF0000"/>
                                      <w:sz w:val="52"/>
                                      <w:szCs w:val="52"/>
                                      <w:lang w:val="en-GB"/>
                                    </w:rPr>
                                    <w:t>(LkSG)</w:t>
                                  </w:r>
                                </w:p>
                                <w:p w14:paraId="17705890" w14:textId="5A690093" w:rsidR="00372D6F" w:rsidRPr="007A0A92" w:rsidRDefault="007A0A92" w:rsidP="007A0A92">
                                  <w:pPr>
                                    <w:pStyle w:val="KeinLeerraum"/>
                                    <w:spacing w:after="120"/>
                                    <w:rPr>
                                      <w:rFonts w:ascii="Segoe UI" w:hAnsi="Segoe UI" w:cs="Segoe UI"/>
                                      <w:color w:val="FF0000"/>
                                      <w:sz w:val="28"/>
                                      <w:szCs w:val="28"/>
                                      <w:lang w:val="en-GB"/>
                                    </w:rPr>
                                  </w:pPr>
                                  <w:r w:rsidRPr="007A0A92">
                                    <w:rPr>
                                      <w:rFonts w:ascii="Segoe UI" w:hAnsi="Segoe UI" w:cs="Segoe UI"/>
                                      <w:color w:val="FF0000"/>
                                      <w:sz w:val="28"/>
                                      <w:szCs w:val="28"/>
                                      <w:lang w:val="en-GB"/>
                                    </w:rPr>
                                    <w:t>Our standardised complaints and reporting procedure</w:t>
                                  </w:r>
                                </w:p>
                              </w:txbxContent>
                            </wps:txbx>
                            <wps:bodyPr rot="0" spcFirstLastPara="0" vertOverflow="overflow" horzOverflow="overflow" vert="horz" wrap="square" lIns="457200" tIns="914400" rIns="914400" bIns="2651760" numCol="1" spcCol="0" rtlCol="0" fromWordArt="0" anchor="b" anchorCtr="0" forceAA="0" compatLnSpc="1">
                              <a:prstTxWarp prst="textNoShape">
                                <a:avLst/>
                              </a:prstTxWarp>
                              <a:noAutofit/>
                            </wps:bodyPr>
                          </wps:wsp>
                          <wps:wsp>
                            <wps:cNvPr id="34" name="Rechteck 34"/>
                            <wps:cNvSpPr/>
                            <wps:spPr>
                              <a:xfrm>
                                <a:off x="0" y="0"/>
                                <a:ext cx="228600" cy="9144000"/>
                              </a:xfrm>
                              <a:prstGeom prst="rect">
                                <a:avLst/>
                              </a:prstGeom>
                              <a:solidFill>
                                <a:srgbClr val="32495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6F34A3D9" id="Gruppe 11" o:spid="_x0000_s1026" style="position:absolute;margin-left:0;margin-top:0;width:540pt;height:10in;z-index:251659264;mso-width-percent:882;mso-height-percent:909;mso-position-horizontal:center;mso-position-horizontal-relative:page;mso-position-vertical:center;mso-position-vertical-relative:page;mso-width-percent:882;mso-height-percent:909" coordsize="6858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">
                    <v:rect id="Rechteck 33" o:spid="_x0000_s1027" style="position:absolute;left:2286;width:66294;height:9144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" filled="f" stroked="f" strokeweight="2pt">
                      <v:textbox inset="36pt,1in,1in,208.8pt">
                        <w:txbxContent>
                          <w:p w14:paraId="65333F80" w14:textId="525C6A34" w:rsidR="007A0A92" w:rsidRPr="00703520" w:rsidRDefault="007A0A92" w:rsidP="007A0A92">
                            <w:pPr>
                              <w:pStyle w:val="KeinLeerraum"/>
                              <w:spacing w:after="120"/>
                              <w:rPr>
                                <w:rFonts w:ascii="Segoe UI" w:eastAsiaTheme="majorEastAsia" w:hAnsi="Segoe UI" w:cs="Segoe UI"/>
                                <w:b/>
                                <w:bCs/>
                                <w:color w:val="FF0000"/>
                                <w:sz w:val="52"/>
                                <w:szCs w:val="52"/>
                                <w:lang w:val="en-GB"/>
                              </w:rPr>
                            </w:pPr>
                            <w:r w:rsidRPr="00703520">
                              <w:rPr>
                                <w:rFonts w:ascii="Segoe UI" w:eastAsiaTheme="majorEastAsia" w:hAnsi="Segoe UI" w:cs="Segoe UI"/>
                                <w:b/>
                                <w:bCs/>
                                <w:color w:val="FF0000"/>
                                <w:sz w:val="52"/>
                                <w:szCs w:val="52"/>
                                <w:lang w:val="en-GB"/>
                              </w:rPr>
                              <w:t xml:space="preserve">Rules of Procedure for Complaints Re German </w:t>
                            </w:r>
                            <w:r w:rsidR="00DA5F02" w:rsidRPr="00703520">
                              <w:rPr>
                                <w:rFonts w:ascii="Segoe UI" w:eastAsiaTheme="majorEastAsia" w:hAnsi="Segoe UI" w:cs="Segoe UI"/>
                                <w:b/>
                                <w:bCs/>
                                <w:color w:val="FF0000"/>
                                <w:sz w:val="52"/>
                                <w:szCs w:val="52"/>
                                <w:lang w:val="en-GB"/>
                              </w:rPr>
                              <w:t>Act on Corporate</w:t>
                            </w:r>
                            <w:r w:rsidR="007660DA" w:rsidRPr="00703520">
                              <w:rPr>
                                <w:rFonts w:ascii="Segoe UI" w:eastAsiaTheme="majorEastAsia" w:hAnsi="Segoe UI" w:cs="Segoe UI"/>
                                <w:b/>
                                <w:bCs/>
                                <w:color w:val="FF0000"/>
                                <w:sz w:val="52"/>
                                <w:szCs w:val="52"/>
                                <w:lang w:val="en-GB"/>
                              </w:rPr>
                              <w:t xml:space="preserve"> Due Diligence Obliga</w:t>
                            </w:r>
                            <w:r w:rsidR="00895950" w:rsidRPr="00703520">
                              <w:rPr>
                                <w:rFonts w:ascii="Segoe UI" w:eastAsiaTheme="majorEastAsia" w:hAnsi="Segoe UI" w:cs="Segoe UI"/>
                                <w:b/>
                                <w:bCs/>
                                <w:color w:val="FF0000"/>
                                <w:sz w:val="52"/>
                                <w:szCs w:val="52"/>
                                <w:lang w:val="en-GB"/>
                              </w:rPr>
                              <w:t>ti</w:t>
                            </w:r>
                            <w:r w:rsidR="007660DA" w:rsidRPr="00703520">
                              <w:rPr>
                                <w:rFonts w:ascii="Segoe UI" w:eastAsiaTheme="majorEastAsia" w:hAnsi="Segoe UI" w:cs="Segoe UI"/>
                                <w:b/>
                                <w:bCs/>
                                <w:color w:val="FF0000"/>
                                <w:sz w:val="52"/>
                                <w:szCs w:val="52"/>
                                <w:lang w:val="en-GB"/>
                              </w:rPr>
                              <w:t>ons for the Prevention of Human Rights Violations in Supply Chains</w:t>
                            </w:r>
                            <w:r w:rsidR="00895950" w:rsidRPr="00703520">
                              <w:rPr>
                                <w:rFonts w:ascii="Segoe UI" w:eastAsiaTheme="majorEastAsia" w:hAnsi="Segoe UI" w:cs="Segoe UI"/>
                                <w:b/>
                                <w:bCs/>
                                <w:color w:val="FF0000"/>
                                <w:sz w:val="52"/>
                                <w:szCs w:val="52"/>
                                <w:lang w:val="en-GB"/>
                              </w:rPr>
                              <w:t xml:space="preserve"> </w:t>
                            </w:r>
                            <w:r w:rsidRPr="00703520">
                              <w:rPr>
                                <w:rFonts w:ascii="Segoe UI" w:eastAsiaTheme="majorEastAsia" w:hAnsi="Segoe UI" w:cs="Segoe UI"/>
                                <w:b/>
                                <w:bCs/>
                                <w:color w:val="FF0000"/>
                                <w:sz w:val="52"/>
                                <w:szCs w:val="52"/>
                                <w:lang w:val="en-GB"/>
                              </w:rPr>
                              <w:t>(LkSG)</w:t>
                            </w:r>
                          </w:p>
                          <w:p w14:paraId="17705890" w14:textId="5A690093" w:rsidR="00372D6F" w:rsidRPr="007A0A92" w:rsidRDefault="007A0A92" w:rsidP="007A0A92">
                            <w:pPr>
                              <w:pStyle w:val="KeinLeerraum"/>
                              <w:spacing w:after="120"/>
                              <w:rPr>
                                <w:rFonts w:ascii="Segoe UI" w:hAnsi="Segoe UI" w:cs="Segoe UI"/>
                                <w:color w:val="FF0000"/>
                                <w:sz w:val="28"/>
                                <w:szCs w:val="28"/>
                                <w:lang w:val="en-GB"/>
                              </w:rPr>
                            </w:pPr>
                            <w:r w:rsidRPr="007A0A92">
                              <w:rPr>
                                <w:rFonts w:ascii="Segoe UI" w:hAnsi="Segoe UI" w:cs="Segoe UI"/>
                                <w:color w:val="FF0000"/>
                                <w:sz w:val="28"/>
                                <w:szCs w:val="28"/>
                                <w:lang w:val="en-GB"/>
                              </w:rPr>
                              <w:t>Our standardised complaints and reporting procedure</w:t>
                            </w:r>
                          </w:p>
                        </w:txbxContent>
                      </v:textbox>
                    </v:rect>
                    <v:rect id="Rechteck 34" o:spid="_x0000_s1028" style="position:absolute;width:2286;height:9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" fillcolor="#324951" stroked="f" strokeweight="2pt"/>
                    <w10:wrap anchorx="page" anchory="page"/>
                  </v:group>
                </w:pict>
              </mc:Fallback>
            </mc:AlternateContent>
          </w:r>
          <w:r w:rsidRPr="00CB33E3">
            <w:rPr>
              <w:rFonts w:ascii="Segoe UI" w:hAnsi="Segoe UI" w:cs="Segoe UI"/>
              <w:sz w:val="36"/>
              <w:szCs w:val="36"/>
              <w:lang w:val="en-GB"/>
            </w:rPr>
            <w:br w:type="page"/>
          </w:r>
          <w:r w:rsidRPr="00CB33E3">
            <w:rPr>
              <w:rFonts w:ascii="Segoe UI" w:hAnsi="Segoe UI" w:cs="Segoe UI"/>
              <w:b/>
              <w:bCs/>
              <w:sz w:val="36"/>
              <w:szCs w:val="36"/>
              <w:lang w:val="en-GB"/>
            </w:rPr>
            <w:lastRenderedPageBreak/>
            <w:t>Content</w:t>
          </w:r>
        </w:p>
        <w:p w14:paraId="6EBFFF95" w14:textId="77777777" w:rsidR="00AF5FD6" w:rsidRPr="00CB33E3" w:rsidRDefault="00AF5FD6">
          <w:pPr>
            <w:rPr>
              <w:rFonts w:ascii="Segoe UI" w:hAnsi="Segoe UI" w:cs="Segoe UI"/>
              <w:b/>
              <w:bCs/>
              <w:sz w:val="36"/>
              <w:szCs w:val="36"/>
            </w:rPr>
          </w:pPr>
        </w:p>
        <w:p w14:paraId="6C3F1B20" w14:textId="77777777" w:rsidR="004C7268" w:rsidRPr="00CB33E3" w:rsidRDefault="004C7268">
          <w:pPr>
            <w:rPr>
              <w:rFonts w:ascii="Segoe UI" w:hAnsi="Segoe UI" w:cs="Segoe UI"/>
              <w:b/>
              <w:bCs/>
              <w:sz w:val="36"/>
              <w:szCs w:val="36"/>
            </w:rPr>
          </w:pPr>
        </w:p>
        <w:sdt>
          <w:sdtPr>
            <w:rPr>
              <w:rFonts w:asciiTheme="minorHAnsi" w:eastAsiaTheme="minorEastAsia" w:hAnsiTheme="minorHAnsi" w:cs="Times New Roman"/>
              <w:b w:val="0"/>
              <w:bCs w:val="0"/>
              <w:sz w:val="22"/>
              <w:szCs w:val="22"/>
            </w:rPr>
            <w:id w:val="-1351100086"/>
            <w:docPartObj>
              <w:docPartGallery w:val="Table of Contents"/>
              <w:docPartUnique/>
            </w:docPartObj>
          </w:sdtPr>
          <w:sdtEndPr/>
          <w:sdtContent>
            <w:p w14:paraId="07BAA6D5" w14:textId="26BE4921" w:rsidR="004C7268" w:rsidRPr="00CB33E3" w:rsidRDefault="004C7268" w:rsidP="00AF5FD6">
              <w:pPr>
                <w:pStyle w:val="Formatvorlage1"/>
              </w:pPr>
            </w:p>
            <w:p w14:paraId="1E9EE151" w14:textId="6D15CC00" w:rsidR="004C7268" w:rsidRPr="00CB33E3" w:rsidRDefault="004C7268">
              <w:pPr>
                <w:pStyle w:val="Verzeichnis1"/>
                <w:rPr>
                  <w:rFonts w:ascii="Segoe UI" w:hAnsi="Segoe UI" w:cs="Segoe UI"/>
                  <w:sz w:val="24"/>
                  <w:szCs w:val="24"/>
                  <w:lang w:val="en-GB"/>
                </w:rPr>
              </w:pPr>
              <w:r w:rsidRPr="00CB33E3">
                <w:rPr>
                  <w:rFonts w:ascii="Segoe UI" w:hAnsi="Segoe UI" w:cs="Segoe UI"/>
                  <w:b/>
                  <w:bCs/>
                  <w:sz w:val="24"/>
                  <w:szCs w:val="24"/>
                  <w:lang w:val="en-GB"/>
                </w:rPr>
                <w:t>Foreword</w:t>
              </w:r>
              <w:r w:rsidRPr="00CB33E3">
                <w:rPr>
                  <w:rFonts w:ascii="Segoe UI" w:hAnsi="Segoe UI" w:cs="Segoe UI"/>
                  <w:b/>
                  <w:bCs/>
                  <w:sz w:val="24"/>
                  <w:szCs w:val="24"/>
                  <w:lang w:val="en-GB"/>
                </w:rPr>
                <w:ptab w:relativeTo="margin" w:alignment="right" w:leader="dot"/>
              </w:r>
              <w:r w:rsidRPr="00CB33E3">
                <w:rPr>
                  <w:rFonts w:ascii="Segoe UI" w:hAnsi="Segoe UI" w:cs="Segoe UI"/>
                  <w:b/>
                  <w:bCs/>
                  <w:sz w:val="24"/>
                  <w:szCs w:val="24"/>
                  <w:lang w:val="en-GB"/>
                </w:rPr>
                <w:t>2</w:t>
              </w:r>
            </w:p>
            <w:p w14:paraId="5D8380A9" w14:textId="5130B977" w:rsidR="004C7268" w:rsidRPr="00CB33E3" w:rsidRDefault="004C7268" w:rsidP="002403AF">
              <w:pPr>
                <w:pStyle w:val="Verzeichnis3"/>
                <w:numPr>
                  <w:ilvl w:val="0"/>
                  <w:numId w:val="0"/>
                </w:numPr>
                <w:ind w:left="576"/>
                <w:rPr>
                  <w:rFonts w:ascii="Segoe UI" w:hAnsi="Segoe UI" w:cs="Segoe UI"/>
                  <w:lang w:val="en-GB"/>
                </w:rPr>
              </w:pPr>
            </w:p>
            <w:p w14:paraId="18EBB4A7" w14:textId="4E6FC9AC" w:rsidR="004C7268" w:rsidRPr="00CB33E3" w:rsidRDefault="004C7268">
              <w:pPr>
                <w:pStyle w:val="Verzeichnis1"/>
                <w:rPr>
                  <w:rFonts w:ascii="Segoe UI" w:hAnsi="Segoe UI" w:cs="Segoe UI"/>
                  <w:sz w:val="24"/>
                  <w:szCs w:val="24"/>
                  <w:lang w:val="en-GB"/>
                </w:rPr>
              </w:pPr>
              <w:r w:rsidRPr="00CB33E3">
                <w:rPr>
                  <w:rFonts w:ascii="Segoe UI" w:hAnsi="Segoe UI" w:cs="Segoe UI"/>
                  <w:b/>
                  <w:bCs/>
                  <w:sz w:val="24"/>
                  <w:szCs w:val="24"/>
                  <w:lang w:val="en-GB"/>
                </w:rPr>
                <w:t>Rules of procedure for complaints and reporting</w:t>
              </w:r>
              <w:r w:rsidRPr="00CB33E3">
                <w:rPr>
                  <w:rFonts w:ascii="Segoe UI" w:hAnsi="Segoe UI" w:cs="Segoe UI"/>
                  <w:b/>
                  <w:bCs/>
                  <w:sz w:val="24"/>
                  <w:szCs w:val="24"/>
                  <w:lang w:val="en-GB"/>
                </w:rPr>
                <w:ptab w:relativeTo="margin" w:alignment="right" w:leader="dot"/>
              </w:r>
              <w:r w:rsidRPr="00CB33E3">
                <w:rPr>
                  <w:rFonts w:ascii="Segoe UI" w:hAnsi="Segoe UI" w:cs="Segoe UI"/>
                  <w:b/>
                  <w:bCs/>
                  <w:sz w:val="24"/>
                  <w:szCs w:val="24"/>
                  <w:lang w:val="en-GB"/>
                </w:rPr>
                <w:t>3</w:t>
              </w:r>
            </w:p>
            <w:p w14:paraId="257E3BAB" w14:textId="483930C1" w:rsidR="004C7268" w:rsidRPr="00CB33E3" w:rsidRDefault="004C7268" w:rsidP="002403AF">
              <w:pPr>
                <w:pStyle w:val="Verzeichnis3"/>
                <w:numPr>
                  <w:ilvl w:val="0"/>
                  <w:numId w:val="13"/>
                </w:numPr>
                <w:rPr>
                  <w:rFonts w:ascii="Segoe UI" w:hAnsi="Segoe UI" w:cs="Segoe UI"/>
                </w:rPr>
              </w:pPr>
              <w:r w:rsidRPr="00CB33E3">
                <w:rPr>
                  <w:rFonts w:ascii="Segoe UI" w:hAnsi="Segoe UI" w:cs="Segoe UI"/>
                  <w:lang w:val="en-GB"/>
                </w:rPr>
                <w:t>Does DEHN have a company-wide procedure?</w:t>
              </w:r>
              <w:r w:rsidRPr="00CB33E3">
                <w:rPr>
                  <w:rFonts w:ascii="Segoe UI" w:hAnsi="Segoe UI" w:cs="Segoe UI"/>
                  <w:lang w:val="en-GB"/>
                </w:rPr>
                <w:ptab w:relativeTo="margin" w:alignment="right" w:leader="dot"/>
              </w:r>
              <w:r w:rsidRPr="00CB33E3">
                <w:rPr>
                  <w:rFonts w:ascii="Segoe UI" w:hAnsi="Segoe UI" w:cs="Segoe UI"/>
                  <w:lang w:val="en-GB"/>
                </w:rPr>
                <w:t>3</w:t>
              </w:r>
            </w:p>
            <w:p w14:paraId="67D6AA4E" w14:textId="6B7F5177" w:rsidR="004C7268" w:rsidRPr="00CB33E3" w:rsidRDefault="004C7268" w:rsidP="002403AF">
              <w:pPr>
                <w:pStyle w:val="Verzeichnis3"/>
                <w:rPr>
                  <w:rFonts w:ascii="Segoe UI" w:hAnsi="Segoe UI" w:cs="Segoe UI"/>
                </w:rPr>
              </w:pPr>
              <w:r w:rsidRPr="00CB33E3">
                <w:rPr>
                  <w:rFonts w:ascii="Segoe UI" w:hAnsi="Segoe UI" w:cs="Segoe UI"/>
                  <w:lang w:val="en-GB"/>
                </w:rPr>
                <w:t>How does DEHNspeakup work?</w:t>
              </w:r>
              <w:r w:rsidRPr="00CB33E3">
                <w:rPr>
                  <w:rFonts w:ascii="Segoe UI" w:hAnsi="Segoe UI" w:cs="Segoe UI"/>
                  <w:lang w:val="en-GB"/>
                </w:rPr>
                <w:ptab w:relativeTo="margin" w:alignment="right" w:leader="dot"/>
              </w:r>
              <w:r w:rsidRPr="00CB33E3">
                <w:rPr>
                  <w:rFonts w:ascii="Segoe UI" w:hAnsi="Segoe UI" w:cs="Segoe UI"/>
                  <w:lang w:val="en-GB"/>
                </w:rPr>
                <w:t>3</w:t>
              </w:r>
            </w:p>
            <w:p w14:paraId="4DA16F37" w14:textId="58E4256C" w:rsidR="004C7268" w:rsidRPr="00CB33E3" w:rsidRDefault="004C7268" w:rsidP="002403AF">
              <w:pPr>
                <w:pStyle w:val="Verzeichnis3"/>
                <w:rPr>
                  <w:rFonts w:ascii="Segoe UI" w:hAnsi="Segoe UI" w:cs="Segoe UI"/>
                </w:rPr>
              </w:pPr>
              <w:r w:rsidRPr="00CB33E3">
                <w:rPr>
                  <w:rFonts w:ascii="Segoe UI" w:hAnsi="Segoe UI" w:cs="Segoe UI"/>
                  <w:lang w:val="en-GB"/>
                </w:rPr>
                <w:t>Who can submit complaints?</w:t>
              </w:r>
              <w:r w:rsidRPr="00CB33E3">
                <w:rPr>
                  <w:rFonts w:ascii="Segoe UI" w:hAnsi="Segoe UI" w:cs="Segoe UI"/>
                  <w:lang w:val="en-GB"/>
                </w:rPr>
                <w:ptab w:relativeTo="margin" w:alignment="right" w:leader="dot"/>
              </w:r>
              <w:r w:rsidRPr="00CB33E3">
                <w:rPr>
                  <w:rFonts w:ascii="Segoe UI" w:hAnsi="Segoe UI" w:cs="Segoe UI"/>
                  <w:lang w:val="en-GB"/>
                </w:rPr>
                <w:t>3</w:t>
              </w:r>
            </w:p>
            <w:p w14:paraId="41A26B58" w14:textId="1A3B92E1" w:rsidR="004C7268" w:rsidRPr="00CB33E3" w:rsidRDefault="004C7268" w:rsidP="002403AF">
              <w:pPr>
                <w:pStyle w:val="Verzeichnis3"/>
                <w:rPr>
                  <w:rFonts w:ascii="Segoe UI" w:hAnsi="Segoe UI" w:cs="Segoe UI"/>
                </w:rPr>
              </w:pPr>
              <w:r w:rsidRPr="00CB33E3">
                <w:rPr>
                  <w:rFonts w:ascii="Segoe UI" w:hAnsi="Segoe UI" w:cs="Segoe UI"/>
                  <w:lang w:val="en-GB"/>
                </w:rPr>
                <w:t>What should I report?</w:t>
              </w:r>
              <w:r w:rsidRPr="00CB33E3">
                <w:rPr>
                  <w:rFonts w:ascii="Segoe UI" w:hAnsi="Segoe UI" w:cs="Segoe UI"/>
                  <w:lang w:val="en-GB"/>
                </w:rPr>
                <w:ptab w:relativeTo="margin" w:alignment="right" w:leader="dot"/>
              </w:r>
              <w:r w:rsidRPr="00CB33E3">
                <w:rPr>
                  <w:rFonts w:ascii="Segoe UI" w:hAnsi="Segoe UI" w:cs="Segoe UI"/>
                  <w:lang w:val="en-GB"/>
                </w:rPr>
                <w:t>3</w:t>
              </w:r>
            </w:p>
            <w:p w14:paraId="50324021" w14:textId="078F55C1" w:rsidR="004C7268" w:rsidRPr="00CB33E3" w:rsidRDefault="004C7268" w:rsidP="002403AF">
              <w:pPr>
                <w:pStyle w:val="Verzeichnis3"/>
                <w:rPr>
                  <w:rFonts w:ascii="Segoe UI" w:hAnsi="Segoe UI" w:cs="Segoe UI"/>
                </w:rPr>
              </w:pPr>
              <w:r w:rsidRPr="00CB33E3">
                <w:rPr>
                  <w:rFonts w:ascii="Segoe UI" w:hAnsi="Segoe UI" w:cs="Segoe UI"/>
                  <w:lang w:val="en-GB"/>
                </w:rPr>
                <w:t>What information should my report contain?</w:t>
              </w:r>
              <w:r w:rsidRPr="00CB33E3">
                <w:rPr>
                  <w:rFonts w:ascii="Segoe UI" w:hAnsi="Segoe UI" w:cs="Segoe UI"/>
                  <w:lang w:val="en-GB"/>
                </w:rPr>
                <w:ptab w:relativeTo="margin" w:alignment="right" w:leader="dot"/>
              </w:r>
              <w:r w:rsidRPr="00CB33E3">
                <w:rPr>
                  <w:rFonts w:ascii="Segoe UI" w:hAnsi="Segoe UI" w:cs="Segoe UI"/>
                  <w:lang w:val="en-GB"/>
                </w:rPr>
                <w:t>4</w:t>
              </w:r>
            </w:p>
            <w:p w14:paraId="5616051D" w14:textId="51FEFE31" w:rsidR="004C7268" w:rsidRPr="00CB33E3" w:rsidRDefault="004C7268" w:rsidP="002403AF">
              <w:pPr>
                <w:pStyle w:val="Verzeichnis3"/>
                <w:rPr>
                  <w:rFonts w:ascii="Segoe UI" w:hAnsi="Segoe UI" w:cs="Segoe UI"/>
                </w:rPr>
              </w:pPr>
              <w:r w:rsidRPr="00CB33E3">
                <w:rPr>
                  <w:rFonts w:ascii="Segoe UI" w:hAnsi="Segoe UI" w:cs="Segoe UI"/>
                  <w:lang w:val="en-GB"/>
                </w:rPr>
                <w:t>Will my identity be treated confidentially?</w:t>
              </w:r>
              <w:r w:rsidRPr="00CB33E3">
                <w:rPr>
                  <w:rFonts w:ascii="Segoe UI" w:hAnsi="Segoe UI" w:cs="Segoe UI"/>
                  <w:lang w:val="en-GB"/>
                </w:rPr>
                <w:ptab w:relativeTo="margin" w:alignment="right" w:leader="dot"/>
              </w:r>
              <w:r w:rsidRPr="00CB33E3">
                <w:rPr>
                  <w:rFonts w:ascii="Segoe UI" w:hAnsi="Segoe UI" w:cs="Segoe UI"/>
                  <w:lang w:val="en-GB"/>
                </w:rPr>
                <w:t>4</w:t>
              </w:r>
            </w:p>
            <w:p w14:paraId="3E6A7C83" w14:textId="195FADFC" w:rsidR="004C7268" w:rsidRPr="00CB33E3" w:rsidRDefault="004C7268" w:rsidP="002403AF">
              <w:pPr>
                <w:pStyle w:val="Verzeichnis3"/>
                <w:rPr>
                  <w:rFonts w:ascii="Segoe UI" w:hAnsi="Segoe UI" w:cs="Segoe UI"/>
                </w:rPr>
              </w:pPr>
              <w:r w:rsidRPr="00CB33E3">
                <w:rPr>
                  <w:rFonts w:ascii="Segoe UI" w:hAnsi="Segoe UI" w:cs="Segoe UI"/>
                  <w:lang w:val="en-GB"/>
                </w:rPr>
                <w:t>Who will take care of my complaint or report?</w:t>
              </w:r>
              <w:r w:rsidRPr="00CB33E3">
                <w:rPr>
                  <w:rFonts w:ascii="Segoe UI" w:hAnsi="Segoe UI" w:cs="Segoe UI"/>
                  <w:lang w:val="en-GB"/>
                </w:rPr>
                <w:ptab w:relativeTo="margin" w:alignment="right" w:leader="dot"/>
              </w:r>
              <w:r w:rsidRPr="00CB33E3">
                <w:rPr>
                  <w:rFonts w:ascii="Segoe UI" w:hAnsi="Segoe UI" w:cs="Segoe UI"/>
                  <w:lang w:val="en-GB"/>
                </w:rPr>
                <w:t>5</w:t>
              </w:r>
            </w:p>
            <w:p w14:paraId="40DD0EBE" w14:textId="4FDF8EE1" w:rsidR="004C7268" w:rsidRPr="00CB33E3" w:rsidRDefault="004C7268" w:rsidP="002403AF">
              <w:pPr>
                <w:pStyle w:val="Verzeichnis3"/>
                <w:rPr>
                  <w:rFonts w:ascii="Segoe UI" w:hAnsi="Segoe UI" w:cs="Segoe UI"/>
                </w:rPr>
              </w:pPr>
              <w:r w:rsidRPr="00CB33E3">
                <w:rPr>
                  <w:rFonts w:ascii="Segoe UI" w:hAnsi="Segoe UI" w:cs="Segoe UI"/>
                  <w:lang w:val="en-GB"/>
                </w:rPr>
                <w:t>Will I be involved in any way after reporting an incident?</w:t>
              </w:r>
              <w:r w:rsidRPr="00CB33E3">
                <w:rPr>
                  <w:rFonts w:ascii="Segoe UI" w:hAnsi="Segoe UI" w:cs="Segoe UI"/>
                  <w:lang w:val="en-GB"/>
                </w:rPr>
                <w:ptab w:relativeTo="margin" w:alignment="right" w:leader="dot"/>
              </w:r>
              <w:r w:rsidRPr="00CB33E3">
                <w:rPr>
                  <w:rFonts w:ascii="Segoe UI" w:hAnsi="Segoe UI" w:cs="Segoe UI"/>
                  <w:lang w:val="en-GB"/>
                </w:rPr>
                <w:t>5</w:t>
              </w:r>
            </w:p>
            <w:p w14:paraId="347F4333" w14:textId="6111FE37" w:rsidR="004C7268" w:rsidRPr="00CB33E3" w:rsidRDefault="004C7268" w:rsidP="002403AF">
              <w:pPr>
                <w:pStyle w:val="Verzeichnis3"/>
                <w:rPr>
                  <w:rFonts w:ascii="Segoe UI" w:hAnsi="Segoe UI" w:cs="Segoe UI"/>
                </w:rPr>
              </w:pPr>
              <w:r w:rsidRPr="00CB33E3">
                <w:rPr>
                  <w:rFonts w:ascii="Segoe UI" w:hAnsi="Segoe UI" w:cs="Segoe UI"/>
                  <w:lang w:val="en-GB"/>
                </w:rPr>
                <w:t xml:space="preserve">Will I be notified that my report or complaint will be processed? </w:t>
              </w:r>
              <w:r w:rsidRPr="00CB33E3">
                <w:rPr>
                  <w:rFonts w:ascii="Segoe UI" w:hAnsi="Segoe UI" w:cs="Segoe UI"/>
                  <w:lang w:val="en-GB"/>
                </w:rPr>
                <w:ptab w:relativeTo="margin" w:alignment="right" w:leader="dot"/>
              </w:r>
              <w:r w:rsidRPr="00CB33E3">
                <w:rPr>
                  <w:rFonts w:ascii="Segoe UI" w:hAnsi="Segoe UI" w:cs="Segoe UI"/>
                  <w:lang w:val="en-GB"/>
                </w:rPr>
                <w:t>5</w:t>
              </w:r>
            </w:p>
            <w:p w14:paraId="72E6843A" w14:textId="1C4F2312" w:rsidR="00AF5FD6" w:rsidRPr="00CB33E3" w:rsidRDefault="00AF5FD6" w:rsidP="00AF5FD6">
              <w:pPr>
                <w:pStyle w:val="Verzeichnis3"/>
                <w:rPr>
                  <w:rFonts w:ascii="Segoe UI" w:hAnsi="Segoe UI" w:cs="Segoe UI"/>
                </w:rPr>
              </w:pPr>
              <w:r w:rsidRPr="00CB33E3">
                <w:rPr>
                  <w:rFonts w:ascii="Segoe UI" w:hAnsi="Segoe UI" w:cs="Segoe UI"/>
                  <w:lang w:val="en-GB"/>
                </w:rPr>
                <w:t xml:space="preserve">What are the requirements for the findings? </w:t>
              </w:r>
              <w:r w:rsidRPr="00CB33E3">
                <w:rPr>
                  <w:rFonts w:ascii="Segoe UI" w:hAnsi="Segoe UI" w:cs="Segoe UI"/>
                  <w:lang w:val="en-GB"/>
                </w:rPr>
                <w:ptab w:relativeTo="margin" w:alignment="right" w:leader="dot"/>
              </w:r>
              <w:r w:rsidRPr="00CB33E3">
                <w:rPr>
                  <w:rFonts w:ascii="Segoe UI" w:hAnsi="Segoe UI" w:cs="Segoe UI"/>
                  <w:lang w:val="en-GB"/>
                </w:rPr>
                <w:t>6</w:t>
              </w:r>
            </w:p>
            <w:p w14:paraId="588D222F" w14:textId="7CD71337" w:rsidR="00D72263" w:rsidRPr="00CB33E3" w:rsidRDefault="00AF5FD6" w:rsidP="002403AF">
              <w:pPr>
                <w:pStyle w:val="Verzeichnis3"/>
                <w:rPr>
                  <w:rFonts w:ascii="Segoe UI" w:hAnsi="Segoe UI" w:cs="Segoe UI"/>
                </w:rPr>
              </w:pPr>
              <w:r w:rsidRPr="00CB33E3">
                <w:rPr>
                  <w:rFonts w:ascii="Segoe UI" w:hAnsi="Segoe UI" w:cs="Segoe UI"/>
                  <w:lang w:val="en-GB"/>
                </w:rPr>
                <w:t xml:space="preserve">Will I be protected as a whistleblower? </w:t>
              </w:r>
              <w:r w:rsidRPr="00CB33E3">
                <w:rPr>
                  <w:rFonts w:ascii="Segoe UI" w:hAnsi="Segoe UI" w:cs="Segoe UI"/>
                  <w:lang w:val="en-GB"/>
                </w:rPr>
                <w:ptab w:relativeTo="margin" w:alignment="right" w:leader="dot"/>
              </w:r>
              <w:r w:rsidRPr="00CB33E3">
                <w:rPr>
                  <w:rFonts w:ascii="Segoe UI" w:hAnsi="Segoe UI" w:cs="Segoe UI"/>
                  <w:lang w:val="en-GB"/>
                </w:rPr>
                <w:t>6</w:t>
              </w:r>
            </w:p>
            <w:p w14:paraId="76C3D028" w14:textId="15401E1A" w:rsidR="004C7268" w:rsidRPr="00CB33E3" w:rsidRDefault="00AF5FD6" w:rsidP="00AF5FD6">
              <w:pPr>
                <w:pStyle w:val="Verzeichnis3"/>
                <w:rPr>
                  <w:rFonts w:ascii="Segoe UI" w:hAnsi="Segoe UI" w:cs="Segoe UI"/>
                  <w:lang w:val="en-GB"/>
                </w:rPr>
              </w:pPr>
              <w:r w:rsidRPr="00CB33E3">
                <w:rPr>
                  <w:rFonts w:ascii="Segoe UI" w:hAnsi="Segoe UI" w:cs="Segoe UI"/>
                  <w:lang w:val="en-GB"/>
                </w:rPr>
                <w:t xml:space="preserve">Adaptation and review of effectiveness </w:t>
              </w:r>
              <w:r w:rsidRPr="00CB33E3">
                <w:rPr>
                  <w:rFonts w:ascii="Segoe UI" w:hAnsi="Segoe UI" w:cs="Segoe UI"/>
                  <w:lang w:val="en-GB"/>
                </w:rPr>
                <w:ptab w:relativeTo="margin" w:alignment="right" w:leader="dot"/>
              </w:r>
              <w:r w:rsidRPr="00CB33E3">
                <w:rPr>
                  <w:rFonts w:ascii="Segoe UI" w:hAnsi="Segoe UI" w:cs="Segoe UI"/>
                  <w:lang w:val="en-GB"/>
                </w:rPr>
                <w:t>6</w:t>
              </w:r>
            </w:p>
          </w:sdtContent>
        </w:sdt>
        <w:p w14:paraId="4511F4E7" w14:textId="7D519A72" w:rsidR="004C7268" w:rsidRPr="00CB33E3" w:rsidRDefault="004C7268">
          <w:pPr>
            <w:rPr>
              <w:rFonts w:ascii="Segoe UI" w:hAnsi="Segoe UI" w:cs="Segoe UI"/>
              <w:b/>
              <w:bCs/>
              <w:sz w:val="36"/>
              <w:szCs w:val="36"/>
              <w:lang w:val="en-GB"/>
            </w:rPr>
          </w:pPr>
          <w:r w:rsidRPr="00CB33E3">
            <w:rPr>
              <w:rFonts w:ascii="Segoe UI" w:hAnsi="Segoe UI" w:cs="Segoe UI"/>
              <w:b/>
              <w:bCs/>
              <w:sz w:val="36"/>
              <w:szCs w:val="36"/>
              <w:lang w:val="en-GB"/>
            </w:rPr>
            <w:br w:type="page"/>
          </w:r>
        </w:p>
        <w:p w14:paraId="721D9E2C" w14:textId="77777777" w:rsidR="004C7268" w:rsidRPr="00CB33E3" w:rsidRDefault="004C7268">
          <w:pPr>
            <w:rPr>
              <w:rFonts w:ascii="Segoe UI" w:hAnsi="Segoe UI" w:cs="Segoe UI"/>
              <w:b/>
              <w:bCs/>
              <w:sz w:val="36"/>
              <w:szCs w:val="36"/>
              <w:lang w:val="en-GB"/>
            </w:rPr>
          </w:pPr>
        </w:p>
        <w:p w14:paraId="7CFE9356" w14:textId="5767D2E1" w:rsidR="00D75DB3" w:rsidRPr="00CB33E3" w:rsidRDefault="000D0940" w:rsidP="004C7268">
          <w:pPr>
            <w:rPr>
              <w:rFonts w:ascii="Segoe UI" w:hAnsi="Segoe UI" w:cs="Segoe UI"/>
              <w:b/>
              <w:bCs/>
              <w:sz w:val="36"/>
              <w:szCs w:val="36"/>
            </w:rPr>
          </w:pPr>
        </w:p>
      </w:sdtContent>
    </w:sdt>
    <w:p w14:paraId="03CC4D94" w14:textId="317D2C2D" w:rsidR="0052570D" w:rsidRPr="00CB33E3" w:rsidRDefault="00B7622F" w:rsidP="00D75DB3">
      <w:pPr>
        <w:pStyle w:val="Formatvorlage1"/>
        <w:rPr>
          <w:lang w:val="en-GB"/>
        </w:rPr>
      </w:pPr>
      <w:r w:rsidRPr="00CB33E3">
        <w:rPr>
          <w:lang w:val="en-GB"/>
        </w:rPr>
        <w:t>Foreword</w:t>
      </w:r>
    </w:p>
    <w:p w14:paraId="4FC8E39B" w14:textId="77777777" w:rsidR="0052570D" w:rsidRPr="00CB33E3" w:rsidRDefault="0052570D">
      <w:pPr>
        <w:rPr>
          <w:rFonts w:ascii="Segoe UI" w:hAnsi="Segoe UI" w:cs="Segoe UI"/>
          <w:lang w:val="en-GB"/>
        </w:rPr>
      </w:pPr>
    </w:p>
    <w:p w14:paraId="42800158" w14:textId="5F738D98" w:rsidR="00FF2013" w:rsidRPr="00CB33E3" w:rsidRDefault="00A5589B" w:rsidP="003D7F3C">
      <w:pPr>
        <w:pStyle w:val="Formatvorlage3"/>
        <w:jc w:val="both"/>
        <w:rPr>
          <w:sz w:val="22"/>
          <w:szCs w:val="22"/>
          <w:lang w:val="en-GB"/>
        </w:rPr>
      </w:pPr>
      <w:r w:rsidRPr="00CB33E3">
        <w:rPr>
          <w:sz w:val="22"/>
          <w:szCs w:val="22"/>
          <w:lang w:val="en-GB"/>
        </w:rPr>
        <w:t>The law on corporate due diligence to prevent human rights violations in supply chains (</w:t>
      </w:r>
      <w:r w:rsidR="00621AAD" w:rsidRPr="00CB33E3">
        <w:rPr>
          <w:sz w:val="22"/>
          <w:szCs w:val="22"/>
          <w:lang w:val="en-GB"/>
        </w:rPr>
        <w:t xml:space="preserve">German Act on Corporate Due Diligence Obligations for the Prevention of Human Rights Violations in Supply Chains, </w:t>
      </w:r>
      <w:r w:rsidRPr="00CB33E3">
        <w:rPr>
          <w:sz w:val="22"/>
          <w:szCs w:val="22"/>
          <w:lang w:val="en-GB"/>
        </w:rPr>
        <w:t xml:space="preserve">or LkSG) came into force on 1 January 2023. The aim of the law is to improve the protection of human rights and the environment in companies’ own business areas and along the corporate supply chain. To this end, the law prescribes a number of due diligence obligations for the companies concerned. Among other things, DEHN is obliged to set up an appropriate internal complaints procedure for whistleblowers. </w:t>
      </w:r>
    </w:p>
    <w:p w14:paraId="6F740275" w14:textId="508F3FB5" w:rsidR="00B7622F" w:rsidRPr="00CB33E3" w:rsidRDefault="00B7622F" w:rsidP="003D7F3C">
      <w:pPr>
        <w:pStyle w:val="Formatvorlage3"/>
        <w:jc w:val="both"/>
        <w:rPr>
          <w:sz w:val="22"/>
          <w:szCs w:val="22"/>
          <w:lang w:val="en-GB"/>
        </w:rPr>
      </w:pPr>
    </w:p>
    <w:p w14:paraId="228BF0AD" w14:textId="180CE93A" w:rsidR="00B7622F" w:rsidRPr="00CB33E3" w:rsidRDefault="00B7622F" w:rsidP="003D7F3C">
      <w:pPr>
        <w:pStyle w:val="Formatvorlage3"/>
        <w:jc w:val="both"/>
        <w:rPr>
          <w:sz w:val="22"/>
          <w:szCs w:val="22"/>
          <w:lang w:val="en-GB"/>
        </w:rPr>
      </w:pPr>
      <w:r w:rsidRPr="00CB33E3">
        <w:rPr>
          <w:sz w:val="22"/>
          <w:szCs w:val="22"/>
          <w:lang w:val="en-GB"/>
        </w:rPr>
        <w:t>The LkSG imposes certain requirements in connection with the complaints procedure and obliges DEHN to provide potentially affected persons within and outside the company with effective and accessible means of submitting their complaint. All complaints must be handled in a fair and transparent manner. The LkSG not only applies to DEHN's own business activities in Germany but also to us and the company's suppliers worldwide.</w:t>
      </w:r>
      <w:r w:rsidRPr="00CB33E3">
        <w:rPr>
          <w:sz w:val="22"/>
          <w:szCs w:val="22"/>
          <w:lang w:val="en-GB"/>
        </w:rPr>
        <w:br/>
        <w:t>In addition, DEHN is obliged under the LkSG to make its rules for the complaints procedure publicly available.</w:t>
      </w:r>
    </w:p>
    <w:p w14:paraId="425C1456" w14:textId="3A5A72EA" w:rsidR="0001707C" w:rsidRPr="00CB33E3" w:rsidRDefault="0001707C" w:rsidP="003D7F3C">
      <w:pPr>
        <w:pStyle w:val="Formatvorlage3"/>
        <w:jc w:val="both"/>
        <w:rPr>
          <w:sz w:val="22"/>
          <w:szCs w:val="22"/>
          <w:lang w:val="en-GB"/>
        </w:rPr>
      </w:pPr>
    </w:p>
    <w:p w14:paraId="3AF752F9" w14:textId="3811CFAA" w:rsidR="0001707C" w:rsidRPr="00CB33E3" w:rsidRDefault="0001707C" w:rsidP="003D7F3C">
      <w:pPr>
        <w:pStyle w:val="Formatvorlage3"/>
        <w:jc w:val="both"/>
        <w:rPr>
          <w:sz w:val="22"/>
          <w:szCs w:val="22"/>
          <w:lang w:val="en-GB"/>
        </w:rPr>
      </w:pPr>
      <w:r w:rsidRPr="00CB33E3">
        <w:rPr>
          <w:sz w:val="22"/>
          <w:szCs w:val="22"/>
          <w:lang w:val="en-GB"/>
        </w:rPr>
        <w:t>Our LkSG complaints procedure serves as an early warning system to identify problems before people or the environment are actually harmed. Furthermore, our procedure provides access to appropriate redress by preventing, terminating, or at least minimising imminent or actual breaches of duty.</w:t>
      </w:r>
    </w:p>
    <w:p w14:paraId="2665793C" w14:textId="1DE8C6F2" w:rsidR="00B7622F" w:rsidRPr="00CB33E3" w:rsidRDefault="00B7622F" w:rsidP="00D75DB3">
      <w:pPr>
        <w:pStyle w:val="Formatvorlage3"/>
        <w:rPr>
          <w:sz w:val="22"/>
          <w:szCs w:val="22"/>
          <w:lang w:val="en-GB"/>
        </w:rPr>
      </w:pPr>
    </w:p>
    <w:p w14:paraId="0624E4B8" w14:textId="1DFEF965" w:rsidR="00B7622F" w:rsidRPr="00CB33E3" w:rsidRDefault="00B7622F" w:rsidP="003D7F3C">
      <w:pPr>
        <w:pStyle w:val="Formatvorlage3"/>
        <w:jc w:val="both"/>
        <w:rPr>
          <w:sz w:val="22"/>
          <w:szCs w:val="22"/>
          <w:lang w:val="en-GB"/>
        </w:rPr>
      </w:pPr>
      <w:r w:rsidRPr="00CB33E3">
        <w:rPr>
          <w:sz w:val="22"/>
          <w:szCs w:val="22"/>
          <w:lang w:val="en-GB"/>
        </w:rPr>
        <w:t>We explain exactly how our LkSG complaints procedure works on the following pages of these rules of procedure for complaints.</w:t>
      </w:r>
    </w:p>
    <w:p w14:paraId="4490F697" w14:textId="0850C61E" w:rsidR="00B7622F" w:rsidRPr="00CB33E3" w:rsidRDefault="00B7622F" w:rsidP="00D75DB3">
      <w:pPr>
        <w:pStyle w:val="Formatvorlage3"/>
        <w:rPr>
          <w:sz w:val="22"/>
          <w:szCs w:val="22"/>
          <w:lang w:val="en-GB"/>
        </w:rPr>
      </w:pPr>
    </w:p>
    <w:p w14:paraId="1DCD1669" w14:textId="5FE185BF" w:rsidR="00B7622F" w:rsidRPr="00CB33E3" w:rsidRDefault="00B7622F" w:rsidP="00D75DB3">
      <w:pPr>
        <w:pStyle w:val="Formatvorlage3"/>
        <w:rPr>
          <w:sz w:val="22"/>
          <w:szCs w:val="22"/>
          <w:lang w:val="en-GB"/>
        </w:rPr>
      </w:pPr>
    </w:p>
    <w:p w14:paraId="69D4D4CA" w14:textId="24F43282" w:rsidR="00B7622F" w:rsidRPr="00CB33E3" w:rsidRDefault="00B7622F" w:rsidP="00D75DB3">
      <w:pPr>
        <w:pStyle w:val="Formatvorlage3"/>
        <w:rPr>
          <w:sz w:val="22"/>
          <w:szCs w:val="22"/>
          <w:lang w:val="en-GB"/>
        </w:rPr>
      </w:pPr>
    </w:p>
    <w:p w14:paraId="1F415D15" w14:textId="1681A13B" w:rsidR="00B7622F" w:rsidRPr="00CB33E3" w:rsidRDefault="00B7622F" w:rsidP="00D75DB3">
      <w:pPr>
        <w:pStyle w:val="Formatvorlage3"/>
        <w:rPr>
          <w:sz w:val="22"/>
          <w:szCs w:val="22"/>
          <w:lang w:val="en-GB"/>
        </w:rPr>
      </w:pPr>
      <w:r w:rsidRPr="00CB33E3">
        <w:rPr>
          <w:sz w:val="22"/>
          <w:szCs w:val="22"/>
          <w:lang w:val="en-GB"/>
        </w:rPr>
        <w:t>Neumarkt, 01.10.2023</w:t>
      </w:r>
    </w:p>
    <w:p w14:paraId="0613200B" w14:textId="26C0E92D" w:rsidR="00B7622F" w:rsidRPr="00CB33E3" w:rsidRDefault="00B7622F" w:rsidP="00D75DB3">
      <w:pPr>
        <w:pStyle w:val="Formatvorlage3"/>
        <w:rPr>
          <w:sz w:val="22"/>
          <w:szCs w:val="22"/>
          <w:lang w:val="en-GB"/>
        </w:rPr>
      </w:pPr>
    </w:p>
    <w:p w14:paraId="51BE34C2" w14:textId="311CB907" w:rsidR="00B7622F" w:rsidRPr="00CB33E3" w:rsidRDefault="00E43D5A" w:rsidP="00D75DB3">
      <w:pPr>
        <w:pStyle w:val="Formatvorlage3"/>
        <w:rPr>
          <w:sz w:val="22"/>
          <w:szCs w:val="22"/>
          <w:lang w:val="en-GB"/>
        </w:rPr>
      </w:pPr>
      <w:r w:rsidRPr="00CB33E3">
        <w:rPr>
          <w:sz w:val="22"/>
          <w:szCs w:val="22"/>
          <w:lang w:val="en-GB"/>
        </w:rPr>
        <w:t>DEHN SE</w:t>
      </w:r>
    </w:p>
    <w:p w14:paraId="35F3073A" w14:textId="1F63A565" w:rsidR="00E43D5A" w:rsidRPr="00CB33E3" w:rsidRDefault="00E43D5A" w:rsidP="00D75DB3">
      <w:pPr>
        <w:pStyle w:val="Formatvorlage3"/>
        <w:rPr>
          <w:sz w:val="22"/>
          <w:szCs w:val="22"/>
          <w:lang w:val="en-GB"/>
        </w:rPr>
      </w:pPr>
      <w:r w:rsidRPr="00CB33E3">
        <w:rPr>
          <w:sz w:val="22"/>
          <w:szCs w:val="22"/>
          <w:lang w:val="en-GB"/>
        </w:rPr>
        <w:t>Compliance Officer</w:t>
      </w:r>
    </w:p>
    <w:p w14:paraId="4CCCD4A7" w14:textId="38858D93" w:rsidR="0007462D" w:rsidRPr="00CB33E3" w:rsidRDefault="0007462D" w:rsidP="00D75DB3">
      <w:pPr>
        <w:pStyle w:val="Formatvorlage3"/>
        <w:rPr>
          <w:sz w:val="22"/>
          <w:szCs w:val="22"/>
          <w:lang w:val="en-GB"/>
        </w:rPr>
      </w:pPr>
      <w:r w:rsidRPr="00CB33E3">
        <w:rPr>
          <w:sz w:val="22"/>
          <w:szCs w:val="22"/>
          <w:lang w:val="en-GB"/>
        </w:rPr>
        <w:t>Human Rights Officer</w:t>
      </w:r>
    </w:p>
    <w:p w14:paraId="5CAAD9FF" w14:textId="217A0313" w:rsidR="00E43D5A" w:rsidRPr="00CB33E3" w:rsidRDefault="00E43D5A" w:rsidP="00D75DB3">
      <w:pPr>
        <w:pStyle w:val="Formatvorlage3"/>
        <w:rPr>
          <w:sz w:val="22"/>
          <w:szCs w:val="22"/>
          <w:lang w:val="en-GB"/>
        </w:rPr>
      </w:pPr>
    </w:p>
    <w:p w14:paraId="60D4B7E8" w14:textId="5BA02E79" w:rsidR="00E43D5A" w:rsidRPr="00CB33E3" w:rsidRDefault="00E43D5A" w:rsidP="00D75DB3">
      <w:pPr>
        <w:pStyle w:val="Formatvorlage3"/>
        <w:rPr>
          <w:sz w:val="22"/>
          <w:szCs w:val="22"/>
          <w:lang w:val="en-GB"/>
        </w:rPr>
      </w:pPr>
    </w:p>
    <w:p w14:paraId="2B23C714" w14:textId="16990C0E" w:rsidR="00E43D5A" w:rsidRPr="00CB33E3" w:rsidRDefault="00E43D5A" w:rsidP="00D75DB3">
      <w:pPr>
        <w:pStyle w:val="Formatvorlage3"/>
        <w:rPr>
          <w:sz w:val="22"/>
          <w:szCs w:val="22"/>
          <w:lang w:val="en-GB"/>
        </w:rPr>
      </w:pPr>
    </w:p>
    <w:p w14:paraId="08703AFF" w14:textId="54940E2B" w:rsidR="00E43D5A" w:rsidRPr="00CB33E3" w:rsidRDefault="00E43D5A" w:rsidP="00D75DB3">
      <w:pPr>
        <w:pStyle w:val="Formatvorlage3"/>
        <w:rPr>
          <w:sz w:val="22"/>
          <w:szCs w:val="22"/>
          <w:lang w:val="en-GB"/>
        </w:rPr>
      </w:pPr>
    </w:p>
    <w:p w14:paraId="4EF0770A" w14:textId="7A13984A" w:rsidR="00E43D5A" w:rsidRPr="00CB33E3" w:rsidRDefault="00E43D5A" w:rsidP="00D75DB3">
      <w:pPr>
        <w:pStyle w:val="Formatvorlage3"/>
        <w:rPr>
          <w:sz w:val="22"/>
          <w:szCs w:val="22"/>
          <w:lang w:val="en-GB"/>
        </w:rPr>
      </w:pPr>
    </w:p>
    <w:p w14:paraId="5CC65108" w14:textId="3F1F8D60" w:rsidR="00E43D5A" w:rsidRPr="00CB33E3" w:rsidRDefault="00E43D5A" w:rsidP="00D75DB3">
      <w:pPr>
        <w:pStyle w:val="Formatvorlage3"/>
        <w:rPr>
          <w:sz w:val="22"/>
          <w:szCs w:val="22"/>
          <w:lang w:val="en-GB"/>
        </w:rPr>
      </w:pPr>
    </w:p>
    <w:p w14:paraId="387F842D" w14:textId="0EFE8632" w:rsidR="00E43D5A" w:rsidRPr="00CB33E3" w:rsidRDefault="00E43D5A" w:rsidP="00D75DB3">
      <w:pPr>
        <w:pStyle w:val="Formatvorlage3"/>
        <w:rPr>
          <w:sz w:val="22"/>
          <w:szCs w:val="22"/>
          <w:lang w:val="en-GB"/>
        </w:rPr>
      </w:pPr>
    </w:p>
    <w:p w14:paraId="556EE974" w14:textId="1AFEF750" w:rsidR="00E43D5A" w:rsidRPr="00CB33E3" w:rsidRDefault="00E43D5A" w:rsidP="00D75DB3">
      <w:pPr>
        <w:pStyle w:val="Formatvorlage3"/>
        <w:rPr>
          <w:sz w:val="22"/>
          <w:szCs w:val="22"/>
          <w:lang w:val="en-GB"/>
        </w:rPr>
      </w:pPr>
    </w:p>
    <w:p w14:paraId="42626851" w14:textId="5448C45D" w:rsidR="00E43D5A" w:rsidRPr="00CB33E3" w:rsidRDefault="00E43D5A" w:rsidP="00D75DB3">
      <w:pPr>
        <w:pStyle w:val="Formatvorlage3"/>
        <w:rPr>
          <w:sz w:val="22"/>
          <w:szCs w:val="22"/>
          <w:lang w:val="en-GB"/>
        </w:rPr>
      </w:pPr>
    </w:p>
    <w:p w14:paraId="73FD8393" w14:textId="0B70E6F9" w:rsidR="00E43D5A" w:rsidRPr="00CB33E3" w:rsidRDefault="00D72263" w:rsidP="00D72263">
      <w:pPr>
        <w:pStyle w:val="Formatvorlage1"/>
        <w:rPr>
          <w:lang w:val="en-GB"/>
        </w:rPr>
      </w:pPr>
      <w:r w:rsidRPr="00CB33E3">
        <w:rPr>
          <w:b w:val="0"/>
          <w:bCs w:val="0"/>
          <w:lang w:val="en-GB"/>
        </w:rPr>
        <w:br w:type="page"/>
      </w:r>
      <w:r w:rsidRPr="00CB33E3">
        <w:rPr>
          <w:sz w:val="28"/>
          <w:szCs w:val="28"/>
          <w:lang w:val="en-GB"/>
        </w:rPr>
        <w:lastRenderedPageBreak/>
        <w:t xml:space="preserve">Rules of Procedure for Complaints and Reporting Re </w:t>
      </w:r>
      <w:r w:rsidR="00A93E46" w:rsidRPr="00CB33E3">
        <w:rPr>
          <w:sz w:val="28"/>
          <w:szCs w:val="28"/>
          <w:lang w:val="en-GB"/>
        </w:rPr>
        <w:t>German Act on Corporate Due Diligence Obligations for the Prevention of Human Rights Violations in Supply Chains, or LkSG</w:t>
      </w:r>
    </w:p>
    <w:p w14:paraId="2A1457A0" w14:textId="697250B1" w:rsidR="003E4982" w:rsidRPr="00CB33E3" w:rsidRDefault="003E4982" w:rsidP="003E4982">
      <w:pPr>
        <w:jc w:val="both"/>
        <w:rPr>
          <w:rFonts w:ascii="Segoe UI" w:hAnsi="Segoe UI" w:cs="Segoe UI"/>
          <w:b/>
          <w:bCs/>
          <w:sz w:val="36"/>
          <w:szCs w:val="36"/>
          <w:lang w:val="en-GB"/>
        </w:rPr>
      </w:pPr>
    </w:p>
    <w:p w14:paraId="618E7FA6" w14:textId="02254070" w:rsidR="003E4982" w:rsidRPr="00CB33E3" w:rsidRDefault="003E4982" w:rsidP="00703520">
      <w:pPr>
        <w:pStyle w:val="Formatvorlage2"/>
        <w:ind w:left="567" w:hanging="567"/>
        <w:rPr>
          <w:lang w:val="en-GB"/>
        </w:rPr>
      </w:pPr>
      <w:r w:rsidRPr="00CB33E3">
        <w:rPr>
          <w:lang w:val="en-GB"/>
        </w:rPr>
        <w:t>Does DEHN have a company-wide procedure?</w:t>
      </w:r>
    </w:p>
    <w:p w14:paraId="6A25B7F7" w14:textId="57B2285B" w:rsidR="003E4982" w:rsidRPr="00CB33E3" w:rsidRDefault="003E4982" w:rsidP="003E4982">
      <w:pPr>
        <w:jc w:val="both"/>
        <w:rPr>
          <w:rFonts w:ascii="Segoe UI" w:hAnsi="Segoe UI" w:cs="Segoe UI"/>
          <w:lang w:val="en-GB"/>
        </w:rPr>
      </w:pPr>
    </w:p>
    <w:p w14:paraId="68C31561" w14:textId="17210F6C" w:rsidR="003E4982" w:rsidRPr="00CB33E3" w:rsidRDefault="003E4982" w:rsidP="003D7F3C">
      <w:pPr>
        <w:pStyle w:val="Formatvorlage3"/>
        <w:jc w:val="both"/>
        <w:rPr>
          <w:sz w:val="22"/>
          <w:szCs w:val="22"/>
          <w:lang w:val="en-GB"/>
        </w:rPr>
      </w:pPr>
      <w:r w:rsidRPr="00CB33E3">
        <w:rPr>
          <w:sz w:val="22"/>
          <w:szCs w:val="22"/>
          <w:lang w:val="en-GB"/>
        </w:rPr>
        <w:t xml:space="preserve">Yes. With DEHNspeakup, DEHN operates a company-wide, transparent and publicly accessible, standardised complaints and reporting procedure. All complaints and reports from employees or third parties will be treated equally to the extent permitted by law. DEHNspeakup enables both the submission of LkSG complaints relating to human rights and the environment and the submission of information within the framework of the German Whistleblower Protection Act (HinSchG). </w:t>
      </w:r>
    </w:p>
    <w:p w14:paraId="2AFEE89B" w14:textId="69686326" w:rsidR="00766A05" w:rsidRPr="00CB33E3" w:rsidRDefault="00766A05" w:rsidP="00D75DB3">
      <w:pPr>
        <w:pStyle w:val="Formatvorlage3"/>
        <w:rPr>
          <w:lang w:val="en-GB"/>
        </w:rPr>
      </w:pPr>
    </w:p>
    <w:p w14:paraId="64B092FA" w14:textId="77777777" w:rsidR="00AF5556" w:rsidRPr="00CB33E3" w:rsidRDefault="00AF5556" w:rsidP="003E4982">
      <w:pPr>
        <w:jc w:val="both"/>
        <w:rPr>
          <w:rFonts w:ascii="Segoe UI" w:hAnsi="Segoe UI" w:cs="Segoe UI"/>
          <w:sz w:val="28"/>
          <w:szCs w:val="28"/>
          <w:lang w:val="en-GB"/>
        </w:rPr>
      </w:pPr>
    </w:p>
    <w:p w14:paraId="0E357745" w14:textId="0ECA58AD" w:rsidR="00766A05" w:rsidRPr="00CB33E3" w:rsidRDefault="00766A05" w:rsidP="00703520">
      <w:pPr>
        <w:pStyle w:val="Formatvorlage2"/>
        <w:ind w:left="567" w:hanging="567"/>
      </w:pPr>
      <w:r w:rsidRPr="00CB33E3">
        <w:rPr>
          <w:lang w:val="en-GB"/>
        </w:rPr>
        <w:t>How does DEHNspeakup work?</w:t>
      </w:r>
    </w:p>
    <w:p w14:paraId="342D514F" w14:textId="77777777" w:rsidR="00766A05" w:rsidRPr="00CB33E3" w:rsidRDefault="00766A05" w:rsidP="00766A05">
      <w:pPr>
        <w:jc w:val="both"/>
        <w:rPr>
          <w:rFonts w:ascii="Segoe UI" w:hAnsi="Segoe UI" w:cs="Segoe UI"/>
        </w:rPr>
      </w:pPr>
    </w:p>
    <w:p w14:paraId="499519DE" w14:textId="213BB8DE" w:rsidR="00766A05" w:rsidRPr="00CB33E3" w:rsidRDefault="00766A05" w:rsidP="003D7F3C">
      <w:pPr>
        <w:pStyle w:val="Formatvorlage3"/>
        <w:jc w:val="both"/>
        <w:rPr>
          <w:sz w:val="22"/>
          <w:szCs w:val="22"/>
          <w:lang w:val="en-GB"/>
        </w:rPr>
      </w:pPr>
      <w:r w:rsidRPr="00CB33E3">
        <w:rPr>
          <w:sz w:val="22"/>
          <w:szCs w:val="22"/>
          <w:lang w:val="en-GB"/>
        </w:rPr>
        <w:t xml:space="preserve">You can use the DEHNspeakup service via this website to report any suspicion of misconduct. The use of DEHNspeakup is confidential, and you are not required to disclose your identity unless you explicitly state your desire to do so. </w:t>
      </w:r>
      <w:r w:rsidRPr="00CB33E3">
        <w:rPr>
          <w:sz w:val="22"/>
          <w:szCs w:val="22"/>
          <w:lang w:val="en-GB"/>
        </w:rPr>
        <w:br/>
        <w:t>However, it makes subsequent actions or investigations much easier if you provide us with as much information as possible.</w:t>
      </w:r>
    </w:p>
    <w:p w14:paraId="03271AA2" w14:textId="77777777" w:rsidR="00766A05" w:rsidRPr="00CB33E3" w:rsidRDefault="00766A05" w:rsidP="003E4982">
      <w:pPr>
        <w:jc w:val="both"/>
        <w:rPr>
          <w:rFonts w:ascii="Segoe UI" w:hAnsi="Segoe UI" w:cs="Segoe UI"/>
          <w:lang w:val="en-GB"/>
        </w:rPr>
      </w:pPr>
    </w:p>
    <w:p w14:paraId="30212F39" w14:textId="041D7035" w:rsidR="00766A05" w:rsidRPr="00CB33E3" w:rsidRDefault="00766A05" w:rsidP="003E4982">
      <w:pPr>
        <w:jc w:val="both"/>
        <w:rPr>
          <w:rFonts w:ascii="Segoe UI" w:hAnsi="Segoe UI" w:cs="Segoe UI"/>
          <w:sz w:val="28"/>
          <w:szCs w:val="28"/>
          <w:lang w:val="en-GB"/>
        </w:rPr>
      </w:pPr>
    </w:p>
    <w:p w14:paraId="57671E86" w14:textId="5A6F0427" w:rsidR="001B5CFE" w:rsidRPr="00CB33E3" w:rsidRDefault="001B5CFE" w:rsidP="00703520">
      <w:pPr>
        <w:pStyle w:val="Formatvorlage2"/>
        <w:ind w:left="567" w:hanging="567"/>
        <w:rPr>
          <w:lang w:val="en-GB"/>
        </w:rPr>
      </w:pPr>
      <w:r w:rsidRPr="00CB33E3">
        <w:rPr>
          <w:lang w:val="en-GB"/>
        </w:rPr>
        <w:t>Who can submit complaints and reports?</w:t>
      </w:r>
    </w:p>
    <w:p w14:paraId="7D315C5B" w14:textId="2FB1F695" w:rsidR="001B5CFE" w:rsidRPr="00CB33E3" w:rsidRDefault="001B5CFE" w:rsidP="001B5CFE">
      <w:pPr>
        <w:jc w:val="both"/>
        <w:rPr>
          <w:rFonts w:ascii="Segoe UI" w:hAnsi="Segoe UI" w:cs="Segoe UI"/>
          <w:b/>
          <w:bCs/>
          <w:sz w:val="28"/>
          <w:szCs w:val="28"/>
          <w:lang w:val="en-GB"/>
        </w:rPr>
      </w:pPr>
    </w:p>
    <w:p w14:paraId="3D9B9DDC" w14:textId="7B71524D" w:rsidR="00687B5E" w:rsidRPr="00CB33E3" w:rsidRDefault="00687B5E" w:rsidP="003D7F3C">
      <w:pPr>
        <w:pStyle w:val="Formatvorlage3"/>
        <w:jc w:val="both"/>
        <w:rPr>
          <w:lang w:val="en-GB"/>
        </w:rPr>
      </w:pPr>
      <w:r w:rsidRPr="00CB33E3">
        <w:rPr>
          <w:sz w:val="22"/>
          <w:szCs w:val="22"/>
          <w:lang w:val="en-GB"/>
        </w:rPr>
        <w:t>The most important target groups of the LkSG complaint procedure are persons who are potentially affected by human rights or environmental violations in their own business area and in the company's supply chain.</w:t>
      </w:r>
    </w:p>
    <w:p w14:paraId="456F5E71" w14:textId="77777777" w:rsidR="00687B5E" w:rsidRPr="00CB33E3" w:rsidRDefault="00687B5E" w:rsidP="003D7F3C">
      <w:pPr>
        <w:pStyle w:val="Formatvorlage3"/>
        <w:jc w:val="both"/>
        <w:rPr>
          <w:lang w:val="en-GB"/>
        </w:rPr>
      </w:pPr>
    </w:p>
    <w:p w14:paraId="594D8D17" w14:textId="1CFAAEBF" w:rsidR="001B5CFE" w:rsidRPr="00CB33E3" w:rsidRDefault="00687B5E" w:rsidP="003D7F3C">
      <w:pPr>
        <w:pStyle w:val="Formatvorlage3"/>
        <w:jc w:val="both"/>
        <w:rPr>
          <w:sz w:val="22"/>
          <w:szCs w:val="22"/>
          <w:lang w:val="en-GB"/>
        </w:rPr>
      </w:pPr>
      <w:r w:rsidRPr="00CB33E3">
        <w:rPr>
          <w:sz w:val="22"/>
          <w:szCs w:val="22"/>
          <w:lang w:val="en-GB"/>
        </w:rPr>
        <w:t>In addition, our complaints and reporting procedure is accessible to everyone, both DEHN employees and individuals and organisations outside DEHN. The reporting of information and complaints is free of charge for the complainant.</w:t>
      </w:r>
    </w:p>
    <w:p w14:paraId="5C16285E" w14:textId="0B061269" w:rsidR="001B5CFE" w:rsidRPr="00CB33E3" w:rsidRDefault="001B5CFE" w:rsidP="001B5CFE">
      <w:pPr>
        <w:jc w:val="both"/>
        <w:rPr>
          <w:rFonts w:ascii="Segoe UI" w:hAnsi="Segoe UI" w:cs="Segoe UI"/>
          <w:lang w:val="en-GB"/>
        </w:rPr>
      </w:pPr>
    </w:p>
    <w:p w14:paraId="02FD07DC" w14:textId="77777777" w:rsidR="001B5CFE" w:rsidRPr="00CB33E3" w:rsidRDefault="001B5CFE" w:rsidP="001B5CFE">
      <w:pPr>
        <w:jc w:val="both"/>
        <w:rPr>
          <w:rFonts w:ascii="Segoe UI" w:hAnsi="Segoe UI" w:cs="Segoe UI"/>
          <w:b/>
          <w:bCs/>
          <w:sz w:val="28"/>
          <w:szCs w:val="28"/>
          <w:lang w:val="en-GB"/>
        </w:rPr>
      </w:pPr>
    </w:p>
    <w:p w14:paraId="78665434" w14:textId="5CB82325" w:rsidR="00766A05" w:rsidRPr="00CB33E3" w:rsidRDefault="00766A05" w:rsidP="00703520">
      <w:pPr>
        <w:pStyle w:val="Formatvorlage2"/>
        <w:ind w:left="567" w:hanging="567"/>
      </w:pPr>
      <w:r w:rsidRPr="00CB33E3">
        <w:rPr>
          <w:lang w:val="en-GB"/>
        </w:rPr>
        <w:t>What should I report?</w:t>
      </w:r>
    </w:p>
    <w:p w14:paraId="1F293443" w14:textId="77777777" w:rsidR="00372D6F" w:rsidRPr="00CB33E3" w:rsidRDefault="00372D6F" w:rsidP="00372D6F">
      <w:pPr>
        <w:pStyle w:val="Listenabsatz"/>
        <w:jc w:val="both"/>
        <w:rPr>
          <w:rFonts w:ascii="Segoe UI" w:hAnsi="Segoe UI" w:cs="Segoe UI"/>
          <w:b/>
          <w:bCs/>
          <w:sz w:val="28"/>
          <w:szCs w:val="28"/>
        </w:rPr>
      </w:pPr>
    </w:p>
    <w:p w14:paraId="2D4678EB" w14:textId="1F3B296E" w:rsidR="004D0B47" w:rsidRPr="00CB33E3" w:rsidRDefault="004D0B47" w:rsidP="00D75DB3">
      <w:pPr>
        <w:pStyle w:val="Formatvorlage3"/>
        <w:rPr>
          <w:sz w:val="22"/>
          <w:szCs w:val="22"/>
          <w:lang w:val="en-GB"/>
        </w:rPr>
      </w:pPr>
      <w:r w:rsidRPr="00CB33E3">
        <w:rPr>
          <w:sz w:val="22"/>
          <w:szCs w:val="22"/>
          <w:lang w:val="en-GB"/>
        </w:rPr>
        <w:t>DEHNspeakup can be used to report any suspicion regarding the following LkSG topics:</w:t>
      </w:r>
    </w:p>
    <w:p w14:paraId="4221EA27" w14:textId="1EA2BBFE" w:rsidR="008E4C35" w:rsidRPr="00CB33E3" w:rsidRDefault="008E4C35" w:rsidP="00D75DB3">
      <w:pPr>
        <w:pStyle w:val="Formatvorlage3"/>
        <w:rPr>
          <w:sz w:val="22"/>
          <w:szCs w:val="22"/>
          <w:lang w:val="en-GB"/>
        </w:rPr>
      </w:pPr>
    </w:p>
    <w:p w14:paraId="6412CCBF" w14:textId="46D8274E" w:rsidR="003B1DB9" w:rsidRPr="00CB33E3" w:rsidRDefault="003B1DB9" w:rsidP="003B1DB9">
      <w:pPr>
        <w:pStyle w:val="Formatvorlage3"/>
        <w:numPr>
          <w:ilvl w:val="0"/>
          <w:numId w:val="8"/>
        </w:numPr>
        <w:rPr>
          <w:sz w:val="22"/>
          <w:szCs w:val="22"/>
        </w:rPr>
      </w:pPr>
      <w:r w:rsidRPr="00CB33E3">
        <w:rPr>
          <w:sz w:val="22"/>
          <w:szCs w:val="22"/>
          <w:lang w:val="en-GB"/>
        </w:rPr>
        <w:t>Human rights and environmental risks</w:t>
      </w:r>
    </w:p>
    <w:p w14:paraId="6D68B8B2" w14:textId="5503B9E0" w:rsidR="003B1DB9" w:rsidRPr="00CB33E3" w:rsidRDefault="003B1DB9" w:rsidP="003B1DB9">
      <w:pPr>
        <w:pStyle w:val="Formatvorlage3"/>
        <w:numPr>
          <w:ilvl w:val="0"/>
          <w:numId w:val="8"/>
        </w:numPr>
        <w:rPr>
          <w:sz w:val="22"/>
          <w:szCs w:val="22"/>
          <w:lang w:val="en-GB"/>
        </w:rPr>
      </w:pPr>
      <w:r w:rsidRPr="00CB33E3">
        <w:rPr>
          <w:sz w:val="22"/>
          <w:szCs w:val="22"/>
          <w:lang w:val="en-GB"/>
        </w:rPr>
        <w:t>Violations of human rights or environmental obligations</w:t>
      </w:r>
    </w:p>
    <w:p w14:paraId="0AFEB98B" w14:textId="7BBEF373" w:rsidR="00C92920" w:rsidRPr="00CB33E3" w:rsidRDefault="00C92920" w:rsidP="00C92920">
      <w:pPr>
        <w:pStyle w:val="Formatvorlage3"/>
        <w:rPr>
          <w:sz w:val="22"/>
          <w:szCs w:val="22"/>
          <w:lang w:val="en-GB"/>
        </w:rPr>
      </w:pPr>
    </w:p>
    <w:p w14:paraId="7EB68F52" w14:textId="77777777" w:rsidR="00AF5FD6" w:rsidRPr="00CB33E3" w:rsidRDefault="00AF5FD6">
      <w:pPr>
        <w:rPr>
          <w:rFonts w:ascii="Segoe UI" w:hAnsi="Segoe UI" w:cs="Segoe UI"/>
          <w:sz w:val="22"/>
          <w:szCs w:val="22"/>
          <w:lang w:val="en-GB"/>
        </w:rPr>
      </w:pPr>
      <w:r w:rsidRPr="00CB33E3">
        <w:rPr>
          <w:rFonts w:ascii="Segoe UI" w:hAnsi="Segoe UI" w:cs="Segoe UI"/>
          <w:sz w:val="22"/>
          <w:szCs w:val="22"/>
          <w:lang w:val="en-GB"/>
        </w:rPr>
        <w:br w:type="page"/>
      </w:r>
    </w:p>
    <w:p w14:paraId="678E7D82" w14:textId="3D76EE80" w:rsidR="00C92920" w:rsidRPr="00CB33E3" w:rsidRDefault="00C92920" w:rsidP="00C92920">
      <w:pPr>
        <w:pStyle w:val="Formatvorlage3"/>
        <w:rPr>
          <w:sz w:val="22"/>
          <w:szCs w:val="22"/>
          <w:lang w:val="en-GB"/>
        </w:rPr>
      </w:pPr>
      <w:r w:rsidRPr="00CB33E3">
        <w:rPr>
          <w:sz w:val="22"/>
          <w:szCs w:val="22"/>
          <w:lang w:val="en-GB"/>
        </w:rPr>
        <w:lastRenderedPageBreak/>
        <w:t>In addition, DEHNspeakup is also available for the submission of reports within the framework of the Whistleblower Protection Act, such as in particular:</w:t>
      </w:r>
    </w:p>
    <w:p w14:paraId="3028C2F3" w14:textId="77777777" w:rsidR="00C92920" w:rsidRPr="00CB33E3" w:rsidRDefault="00C92920" w:rsidP="00C92920">
      <w:pPr>
        <w:pStyle w:val="Formatvorlage3"/>
        <w:rPr>
          <w:sz w:val="22"/>
          <w:szCs w:val="22"/>
          <w:lang w:val="en-GB"/>
        </w:rPr>
      </w:pPr>
    </w:p>
    <w:p w14:paraId="3AB137BA" w14:textId="3FC7B046" w:rsidR="004D0B47" w:rsidRPr="00CB33E3" w:rsidRDefault="004D0B47" w:rsidP="0001707C">
      <w:pPr>
        <w:pStyle w:val="Formatvorlage3"/>
        <w:numPr>
          <w:ilvl w:val="0"/>
          <w:numId w:val="8"/>
        </w:numPr>
        <w:rPr>
          <w:sz w:val="22"/>
          <w:szCs w:val="22"/>
        </w:rPr>
      </w:pPr>
      <w:r w:rsidRPr="00CB33E3">
        <w:rPr>
          <w:sz w:val="22"/>
          <w:szCs w:val="22"/>
          <w:lang w:val="en-GB"/>
        </w:rPr>
        <w:t>Abusive influence</w:t>
      </w:r>
    </w:p>
    <w:p w14:paraId="6AC23AD4" w14:textId="3524D630" w:rsidR="004D0B47" w:rsidRPr="00CB33E3" w:rsidRDefault="004D0B47" w:rsidP="00D75DB3">
      <w:pPr>
        <w:pStyle w:val="Formatvorlage3"/>
        <w:numPr>
          <w:ilvl w:val="0"/>
          <w:numId w:val="8"/>
        </w:numPr>
        <w:rPr>
          <w:sz w:val="22"/>
          <w:szCs w:val="22"/>
        </w:rPr>
      </w:pPr>
      <w:r w:rsidRPr="00CB33E3">
        <w:rPr>
          <w:sz w:val="22"/>
          <w:szCs w:val="22"/>
          <w:lang w:val="en-GB"/>
        </w:rPr>
        <w:t>Bribery/corruption</w:t>
      </w:r>
    </w:p>
    <w:p w14:paraId="6139B50B" w14:textId="1DCD52B7" w:rsidR="004D0B47" w:rsidRPr="00CB33E3" w:rsidRDefault="004D0B47" w:rsidP="00D75DB3">
      <w:pPr>
        <w:pStyle w:val="Formatvorlage3"/>
        <w:numPr>
          <w:ilvl w:val="0"/>
          <w:numId w:val="8"/>
        </w:numPr>
        <w:rPr>
          <w:sz w:val="22"/>
          <w:szCs w:val="22"/>
          <w:lang w:val="en-GB"/>
        </w:rPr>
      </w:pPr>
      <w:r w:rsidRPr="00CB33E3">
        <w:rPr>
          <w:sz w:val="22"/>
          <w:szCs w:val="22"/>
          <w:lang w:val="en-GB"/>
        </w:rPr>
        <w:t>Violations of competition and antitrust law</w:t>
      </w:r>
    </w:p>
    <w:p w14:paraId="68EAFE09" w14:textId="08258115" w:rsidR="004D0B47" w:rsidRPr="00CB33E3" w:rsidRDefault="004D0B47" w:rsidP="00D75DB3">
      <w:pPr>
        <w:pStyle w:val="Formatvorlage3"/>
        <w:numPr>
          <w:ilvl w:val="0"/>
          <w:numId w:val="8"/>
        </w:numPr>
        <w:rPr>
          <w:sz w:val="22"/>
          <w:szCs w:val="22"/>
        </w:rPr>
      </w:pPr>
      <w:r w:rsidRPr="00CB33E3">
        <w:rPr>
          <w:sz w:val="22"/>
          <w:szCs w:val="22"/>
          <w:lang w:val="en-GB"/>
        </w:rPr>
        <w:t>Violation of directives/regulations</w:t>
      </w:r>
    </w:p>
    <w:p w14:paraId="21D5C7A4" w14:textId="5EAA2BE1" w:rsidR="004D0B47" w:rsidRPr="00CB33E3" w:rsidRDefault="004D0B47" w:rsidP="00D75DB3">
      <w:pPr>
        <w:pStyle w:val="Formatvorlage3"/>
        <w:numPr>
          <w:ilvl w:val="0"/>
          <w:numId w:val="8"/>
        </w:numPr>
        <w:rPr>
          <w:sz w:val="22"/>
          <w:szCs w:val="22"/>
        </w:rPr>
      </w:pPr>
      <w:r w:rsidRPr="00CB33E3">
        <w:rPr>
          <w:sz w:val="22"/>
          <w:szCs w:val="22"/>
          <w:lang w:val="en-GB"/>
        </w:rPr>
        <w:t>Data protection breaches</w:t>
      </w:r>
    </w:p>
    <w:p w14:paraId="41624C4D" w14:textId="7A0DB701" w:rsidR="004D0B47" w:rsidRPr="00CB33E3" w:rsidRDefault="004D0B47" w:rsidP="00D75DB3">
      <w:pPr>
        <w:pStyle w:val="Formatvorlage3"/>
        <w:numPr>
          <w:ilvl w:val="0"/>
          <w:numId w:val="8"/>
        </w:numPr>
        <w:rPr>
          <w:sz w:val="22"/>
          <w:szCs w:val="22"/>
        </w:rPr>
      </w:pPr>
      <w:r w:rsidRPr="00CB33E3">
        <w:rPr>
          <w:sz w:val="22"/>
          <w:szCs w:val="22"/>
          <w:lang w:val="en-GB"/>
        </w:rPr>
        <w:t>Bullying/harassment</w:t>
      </w:r>
    </w:p>
    <w:p w14:paraId="7B32914E" w14:textId="6CC340B9" w:rsidR="004D0B47" w:rsidRPr="00CB33E3" w:rsidRDefault="004D0B47" w:rsidP="00D75DB3">
      <w:pPr>
        <w:pStyle w:val="Formatvorlage3"/>
        <w:numPr>
          <w:ilvl w:val="0"/>
          <w:numId w:val="8"/>
        </w:numPr>
        <w:rPr>
          <w:sz w:val="22"/>
          <w:szCs w:val="22"/>
        </w:rPr>
      </w:pPr>
      <w:r w:rsidRPr="00CB33E3">
        <w:rPr>
          <w:sz w:val="22"/>
          <w:szCs w:val="22"/>
          <w:lang w:val="en-GB"/>
        </w:rPr>
        <w:t>Conflict of interest</w:t>
      </w:r>
    </w:p>
    <w:p w14:paraId="3EE42706" w14:textId="0845B6EB" w:rsidR="004D0B47" w:rsidRPr="00CB33E3" w:rsidRDefault="004D0B47" w:rsidP="00D75DB3">
      <w:pPr>
        <w:pStyle w:val="Formatvorlage3"/>
        <w:numPr>
          <w:ilvl w:val="0"/>
          <w:numId w:val="8"/>
        </w:numPr>
        <w:rPr>
          <w:sz w:val="22"/>
          <w:szCs w:val="22"/>
        </w:rPr>
      </w:pPr>
      <w:r w:rsidRPr="00CB33E3">
        <w:rPr>
          <w:sz w:val="22"/>
          <w:szCs w:val="22"/>
          <w:lang w:val="en-GB"/>
        </w:rPr>
        <w:t>Discrimination</w:t>
      </w:r>
    </w:p>
    <w:p w14:paraId="758701E0" w14:textId="5AF34F43" w:rsidR="004D0B47" w:rsidRPr="00CB33E3" w:rsidRDefault="004D0B47" w:rsidP="00D75DB3">
      <w:pPr>
        <w:pStyle w:val="Formatvorlage3"/>
        <w:numPr>
          <w:ilvl w:val="0"/>
          <w:numId w:val="8"/>
        </w:numPr>
        <w:rPr>
          <w:sz w:val="22"/>
          <w:szCs w:val="22"/>
        </w:rPr>
      </w:pPr>
      <w:r w:rsidRPr="00CB33E3">
        <w:rPr>
          <w:sz w:val="22"/>
          <w:szCs w:val="22"/>
          <w:lang w:val="en-GB"/>
        </w:rPr>
        <w:t>Fraud</w:t>
      </w:r>
    </w:p>
    <w:p w14:paraId="4334B1DA" w14:textId="1BB511BE" w:rsidR="004D0B47" w:rsidRPr="00CB33E3" w:rsidRDefault="004D0B47" w:rsidP="00D75DB3">
      <w:pPr>
        <w:pStyle w:val="Formatvorlage3"/>
        <w:numPr>
          <w:ilvl w:val="0"/>
          <w:numId w:val="8"/>
        </w:numPr>
        <w:rPr>
          <w:sz w:val="22"/>
          <w:szCs w:val="22"/>
        </w:rPr>
      </w:pPr>
      <w:r w:rsidRPr="00CB33E3">
        <w:rPr>
          <w:sz w:val="22"/>
          <w:szCs w:val="22"/>
          <w:lang w:val="en-GB"/>
        </w:rPr>
        <w:t>Health/safety/environment</w:t>
      </w:r>
    </w:p>
    <w:p w14:paraId="0C76772D" w14:textId="64591700" w:rsidR="004D0B47" w:rsidRPr="00CB33E3" w:rsidRDefault="004D0B47" w:rsidP="00D75DB3">
      <w:pPr>
        <w:pStyle w:val="Formatvorlage3"/>
        <w:numPr>
          <w:ilvl w:val="0"/>
          <w:numId w:val="8"/>
        </w:numPr>
        <w:rPr>
          <w:sz w:val="22"/>
          <w:szCs w:val="22"/>
        </w:rPr>
      </w:pPr>
      <w:r w:rsidRPr="00CB33E3">
        <w:rPr>
          <w:sz w:val="22"/>
          <w:szCs w:val="22"/>
          <w:lang w:val="en-GB"/>
        </w:rPr>
        <w:t>Theft</w:t>
      </w:r>
    </w:p>
    <w:p w14:paraId="20F1A8AA" w14:textId="3E25BD44" w:rsidR="004D0B47" w:rsidRPr="00CB33E3" w:rsidRDefault="004D0B47" w:rsidP="00D75DB3">
      <w:pPr>
        <w:pStyle w:val="Formatvorlage3"/>
        <w:numPr>
          <w:ilvl w:val="0"/>
          <w:numId w:val="8"/>
        </w:numPr>
        <w:rPr>
          <w:sz w:val="22"/>
          <w:szCs w:val="22"/>
        </w:rPr>
      </w:pPr>
      <w:r w:rsidRPr="00CB33E3">
        <w:rPr>
          <w:sz w:val="22"/>
          <w:szCs w:val="22"/>
          <w:lang w:val="en-GB"/>
        </w:rPr>
        <w:t>Other unethical behaviour or misconduct</w:t>
      </w:r>
    </w:p>
    <w:p w14:paraId="53C87624" w14:textId="60585FDF" w:rsidR="004D0B47" w:rsidRPr="00CB33E3" w:rsidRDefault="004D0B47" w:rsidP="004D0B47">
      <w:pPr>
        <w:jc w:val="both"/>
        <w:rPr>
          <w:rFonts w:ascii="Segoe UI" w:hAnsi="Segoe UI" w:cs="Segoe UI"/>
          <w:b/>
          <w:bCs/>
          <w:sz w:val="28"/>
          <w:szCs w:val="28"/>
        </w:rPr>
      </w:pPr>
    </w:p>
    <w:p w14:paraId="58921D81" w14:textId="77777777" w:rsidR="00372D6F" w:rsidRPr="00CB33E3" w:rsidRDefault="00372D6F" w:rsidP="004D0B47">
      <w:pPr>
        <w:jc w:val="both"/>
        <w:rPr>
          <w:rFonts w:ascii="Segoe UI" w:hAnsi="Segoe UI" w:cs="Segoe UI"/>
          <w:b/>
          <w:bCs/>
          <w:sz w:val="22"/>
          <w:szCs w:val="22"/>
        </w:rPr>
      </w:pPr>
    </w:p>
    <w:p w14:paraId="0E3115D7" w14:textId="3E747C4F" w:rsidR="004D0B47" w:rsidRPr="00CB33E3" w:rsidRDefault="004D0B47" w:rsidP="00703520">
      <w:pPr>
        <w:pStyle w:val="Formatvorlage2"/>
        <w:ind w:left="567" w:hanging="567"/>
        <w:rPr>
          <w:lang w:val="en-GB"/>
        </w:rPr>
      </w:pPr>
      <w:r w:rsidRPr="00CB33E3">
        <w:rPr>
          <w:lang w:val="en-GB"/>
        </w:rPr>
        <w:t>What information should my report contain?</w:t>
      </w:r>
    </w:p>
    <w:p w14:paraId="4A84616E" w14:textId="539A9ECA" w:rsidR="00766A05" w:rsidRPr="00CB33E3" w:rsidRDefault="00766A05" w:rsidP="00766A05">
      <w:pPr>
        <w:jc w:val="both"/>
        <w:rPr>
          <w:rFonts w:ascii="Segoe UI" w:hAnsi="Segoe UI" w:cs="Segoe UI"/>
          <w:lang w:val="en-GB"/>
        </w:rPr>
      </w:pPr>
    </w:p>
    <w:p w14:paraId="6DCA7F73" w14:textId="680172F1" w:rsidR="00766A05" w:rsidRPr="00CB33E3" w:rsidRDefault="00766A05" w:rsidP="00D75DB3">
      <w:pPr>
        <w:pStyle w:val="Formatvorlage3"/>
        <w:rPr>
          <w:sz w:val="22"/>
          <w:szCs w:val="22"/>
          <w:lang w:val="en-GB"/>
        </w:rPr>
      </w:pPr>
      <w:r w:rsidRPr="00CB33E3">
        <w:rPr>
          <w:sz w:val="22"/>
          <w:szCs w:val="22"/>
          <w:lang w:val="en-GB"/>
        </w:rPr>
        <w:t>If you report a suspicion of misconduct, the information you provide should include the following details:</w:t>
      </w:r>
    </w:p>
    <w:p w14:paraId="1AA37759" w14:textId="77777777" w:rsidR="008E4C35" w:rsidRPr="00CB33E3" w:rsidRDefault="008E4C35" w:rsidP="00D75DB3">
      <w:pPr>
        <w:pStyle w:val="Formatvorlage3"/>
        <w:rPr>
          <w:sz w:val="22"/>
          <w:szCs w:val="22"/>
          <w:lang w:val="en-GB"/>
        </w:rPr>
      </w:pPr>
    </w:p>
    <w:p w14:paraId="4B451488" w14:textId="5CBC5CC3" w:rsidR="00766A05" w:rsidRPr="00CB33E3" w:rsidRDefault="00766A05" w:rsidP="004C7268">
      <w:pPr>
        <w:pStyle w:val="Formatvorlage3"/>
        <w:numPr>
          <w:ilvl w:val="0"/>
          <w:numId w:val="9"/>
        </w:numPr>
        <w:rPr>
          <w:sz w:val="22"/>
          <w:szCs w:val="22"/>
        </w:rPr>
      </w:pPr>
      <w:r w:rsidRPr="00CB33E3">
        <w:rPr>
          <w:sz w:val="22"/>
          <w:szCs w:val="22"/>
          <w:lang w:val="en-GB"/>
        </w:rPr>
        <w:t>Names of the people involved</w:t>
      </w:r>
    </w:p>
    <w:p w14:paraId="413F8F8A" w14:textId="2B600598" w:rsidR="00766A05" w:rsidRPr="00CB33E3" w:rsidRDefault="00766A05" w:rsidP="004C7268">
      <w:pPr>
        <w:pStyle w:val="Formatvorlage3"/>
        <w:numPr>
          <w:ilvl w:val="0"/>
          <w:numId w:val="9"/>
        </w:numPr>
        <w:rPr>
          <w:sz w:val="22"/>
          <w:szCs w:val="22"/>
          <w:lang w:val="en-GB"/>
        </w:rPr>
      </w:pPr>
      <w:r w:rsidRPr="00CB33E3">
        <w:rPr>
          <w:sz w:val="22"/>
          <w:szCs w:val="22"/>
          <w:lang w:val="en-GB"/>
        </w:rPr>
        <w:t>Names of all witnesses (if available)</w:t>
      </w:r>
    </w:p>
    <w:p w14:paraId="1DC371D6" w14:textId="300B67FE" w:rsidR="00766A05" w:rsidRPr="00CB33E3" w:rsidRDefault="00766A05" w:rsidP="004C7268">
      <w:pPr>
        <w:pStyle w:val="Formatvorlage3"/>
        <w:numPr>
          <w:ilvl w:val="0"/>
          <w:numId w:val="9"/>
        </w:numPr>
        <w:rPr>
          <w:sz w:val="22"/>
          <w:szCs w:val="22"/>
          <w:lang w:val="en-GB"/>
        </w:rPr>
      </w:pPr>
      <w:r w:rsidRPr="00CB33E3">
        <w:rPr>
          <w:sz w:val="22"/>
          <w:szCs w:val="22"/>
          <w:lang w:val="en-GB"/>
        </w:rPr>
        <w:t>Date, time and location of the incident(s)</w:t>
      </w:r>
    </w:p>
    <w:p w14:paraId="40A151D1" w14:textId="683FD1EF" w:rsidR="00766A05" w:rsidRPr="00CB33E3" w:rsidRDefault="00766A05" w:rsidP="004C7268">
      <w:pPr>
        <w:pStyle w:val="Formatvorlage3"/>
        <w:numPr>
          <w:ilvl w:val="0"/>
          <w:numId w:val="9"/>
        </w:numPr>
        <w:rPr>
          <w:sz w:val="22"/>
          <w:szCs w:val="22"/>
        </w:rPr>
      </w:pPr>
      <w:r w:rsidRPr="00CB33E3">
        <w:rPr>
          <w:sz w:val="22"/>
          <w:szCs w:val="22"/>
          <w:lang w:val="en-GB"/>
        </w:rPr>
        <w:t>Details of possible evidence</w:t>
      </w:r>
    </w:p>
    <w:p w14:paraId="7365A359" w14:textId="6888363C" w:rsidR="00766A05" w:rsidRPr="00CB33E3" w:rsidRDefault="00766A05" w:rsidP="004C7268">
      <w:pPr>
        <w:pStyle w:val="Formatvorlage3"/>
        <w:numPr>
          <w:ilvl w:val="0"/>
          <w:numId w:val="9"/>
        </w:numPr>
        <w:rPr>
          <w:sz w:val="22"/>
          <w:szCs w:val="22"/>
          <w:lang w:val="en-GB"/>
        </w:rPr>
      </w:pPr>
      <w:r w:rsidRPr="00CB33E3">
        <w:rPr>
          <w:sz w:val="22"/>
          <w:szCs w:val="22"/>
          <w:lang w:val="en-GB"/>
        </w:rPr>
        <w:t>Amounts of money/assets in this context</w:t>
      </w:r>
    </w:p>
    <w:p w14:paraId="4C959794" w14:textId="7537C682" w:rsidR="00766A05" w:rsidRPr="00CB33E3" w:rsidRDefault="00766A05" w:rsidP="004C7268">
      <w:pPr>
        <w:pStyle w:val="Formatvorlage3"/>
        <w:numPr>
          <w:ilvl w:val="0"/>
          <w:numId w:val="9"/>
        </w:numPr>
        <w:rPr>
          <w:sz w:val="22"/>
          <w:szCs w:val="22"/>
        </w:rPr>
      </w:pPr>
      <w:r w:rsidRPr="00CB33E3">
        <w:rPr>
          <w:sz w:val="22"/>
          <w:szCs w:val="22"/>
          <w:lang w:val="en-GB"/>
        </w:rPr>
        <w:t>Frequency of the incident</w:t>
      </w:r>
    </w:p>
    <w:p w14:paraId="1358D107" w14:textId="77777777" w:rsidR="008E4C35" w:rsidRPr="00CB33E3" w:rsidRDefault="008E4C35" w:rsidP="00D75DB3">
      <w:pPr>
        <w:pStyle w:val="Formatvorlage3"/>
        <w:rPr>
          <w:sz w:val="22"/>
          <w:szCs w:val="22"/>
        </w:rPr>
      </w:pPr>
    </w:p>
    <w:p w14:paraId="77C76AC6" w14:textId="6A544950" w:rsidR="00766A05" w:rsidRPr="00CB33E3" w:rsidRDefault="00766A05" w:rsidP="00D75DB3">
      <w:pPr>
        <w:pStyle w:val="Formatvorlage3"/>
        <w:rPr>
          <w:sz w:val="22"/>
          <w:szCs w:val="22"/>
          <w:lang w:val="en-GB"/>
        </w:rPr>
      </w:pPr>
      <w:r w:rsidRPr="00CB33E3">
        <w:rPr>
          <w:sz w:val="22"/>
          <w:szCs w:val="22"/>
          <w:lang w:val="en-GB"/>
        </w:rPr>
        <w:t xml:space="preserve">In addition, in the case of reports under the German </w:t>
      </w:r>
      <w:r w:rsidR="00080485" w:rsidRPr="00CB33E3">
        <w:rPr>
          <w:sz w:val="22"/>
          <w:szCs w:val="22"/>
          <w:lang w:val="en-GB"/>
        </w:rPr>
        <w:t>Act on Corporate Due Diligence Obligations in Supply Chains</w:t>
      </w:r>
      <w:r w:rsidRPr="00CB33E3">
        <w:rPr>
          <w:sz w:val="22"/>
          <w:szCs w:val="22"/>
          <w:lang w:val="en-GB"/>
        </w:rPr>
        <w:t>:</w:t>
      </w:r>
    </w:p>
    <w:p w14:paraId="3EB8055A" w14:textId="77777777" w:rsidR="008E4C35" w:rsidRPr="00CB33E3" w:rsidRDefault="008E4C35" w:rsidP="00D75DB3">
      <w:pPr>
        <w:pStyle w:val="Formatvorlage3"/>
        <w:rPr>
          <w:sz w:val="22"/>
          <w:szCs w:val="22"/>
          <w:lang w:val="en-GB"/>
        </w:rPr>
      </w:pPr>
    </w:p>
    <w:p w14:paraId="3636564A" w14:textId="35C932AA" w:rsidR="00766A05" w:rsidRPr="00CB33E3" w:rsidRDefault="00766A05" w:rsidP="004C7268">
      <w:pPr>
        <w:pStyle w:val="Formatvorlage3"/>
        <w:numPr>
          <w:ilvl w:val="0"/>
          <w:numId w:val="10"/>
        </w:numPr>
        <w:rPr>
          <w:sz w:val="22"/>
          <w:szCs w:val="22"/>
        </w:rPr>
      </w:pPr>
      <w:r w:rsidRPr="00CB33E3">
        <w:rPr>
          <w:sz w:val="22"/>
          <w:szCs w:val="22"/>
          <w:lang w:val="en-GB"/>
        </w:rPr>
        <w:t>Attribution of the violation</w:t>
      </w:r>
    </w:p>
    <w:p w14:paraId="6EF4BD2F" w14:textId="0A253919" w:rsidR="00766A05" w:rsidRPr="00CB33E3" w:rsidRDefault="008E4C35" w:rsidP="004C7268">
      <w:pPr>
        <w:pStyle w:val="Formatvorlage3"/>
        <w:numPr>
          <w:ilvl w:val="0"/>
          <w:numId w:val="11"/>
        </w:numPr>
        <w:ind w:left="1134"/>
        <w:rPr>
          <w:sz w:val="22"/>
          <w:szCs w:val="22"/>
          <w:lang w:val="en-GB"/>
        </w:rPr>
      </w:pPr>
      <w:r w:rsidRPr="00CB33E3">
        <w:rPr>
          <w:sz w:val="22"/>
          <w:szCs w:val="22"/>
          <w:lang w:val="en-GB"/>
        </w:rPr>
        <w:t>DEHN’s own business area – i.e. at DEHN itself</w:t>
      </w:r>
    </w:p>
    <w:p w14:paraId="04CB076D" w14:textId="0B2FD526" w:rsidR="00766A05" w:rsidRPr="00CB33E3" w:rsidRDefault="008E4C35" w:rsidP="004C7268">
      <w:pPr>
        <w:pStyle w:val="Formatvorlage3"/>
        <w:numPr>
          <w:ilvl w:val="0"/>
          <w:numId w:val="11"/>
        </w:numPr>
        <w:ind w:left="1134"/>
        <w:rPr>
          <w:sz w:val="22"/>
          <w:szCs w:val="22"/>
          <w:lang w:val="en-GB"/>
        </w:rPr>
      </w:pPr>
      <w:r w:rsidRPr="00CB33E3">
        <w:rPr>
          <w:sz w:val="22"/>
          <w:szCs w:val="22"/>
          <w:lang w:val="en-GB"/>
        </w:rPr>
        <w:t xml:space="preserve">At one of DEHN's direct or indirect suppliers </w:t>
      </w:r>
    </w:p>
    <w:p w14:paraId="7F378301" w14:textId="77777777" w:rsidR="003D7F3C" w:rsidRPr="00CB33E3" w:rsidRDefault="003D7F3C" w:rsidP="003D7F3C">
      <w:pPr>
        <w:pStyle w:val="Formatvorlage3"/>
        <w:ind w:left="1134"/>
        <w:rPr>
          <w:sz w:val="22"/>
          <w:szCs w:val="22"/>
          <w:lang w:val="en-GB"/>
        </w:rPr>
      </w:pPr>
    </w:p>
    <w:p w14:paraId="0ED42A9F" w14:textId="5B3061E1" w:rsidR="00766A05" w:rsidRPr="00CB33E3" w:rsidRDefault="00766A05" w:rsidP="003D7F3C">
      <w:pPr>
        <w:pStyle w:val="Formatvorlage3"/>
        <w:jc w:val="both"/>
        <w:rPr>
          <w:sz w:val="22"/>
          <w:szCs w:val="22"/>
          <w:lang w:val="en-GB"/>
        </w:rPr>
      </w:pPr>
      <w:r w:rsidRPr="00CB33E3">
        <w:rPr>
          <w:sz w:val="22"/>
          <w:szCs w:val="22"/>
          <w:lang w:val="en-GB"/>
        </w:rPr>
        <w:t>This service is confidential, and you are not required to disclose your identity unless you explicitly state your desire to do so. However, you should provide as much information as possible to assist further action or investigation.</w:t>
      </w:r>
    </w:p>
    <w:p w14:paraId="575FA87E" w14:textId="77777777" w:rsidR="00766A05" w:rsidRPr="00CB33E3" w:rsidRDefault="00766A05" w:rsidP="00766A05">
      <w:pPr>
        <w:jc w:val="both"/>
        <w:rPr>
          <w:rFonts w:ascii="Segoe UI" w:hAnsi="Segoe UI" w:cs="Segoe UI"/>
          <w:lang w:val="en-GB"/>
        </w:rPr>
      </w:pPr>
    </w:p>
    <w:p w14:paraId="4D0D0872" w14:textId="7A9F8033" w:rsidR="00766A05" w:rsidRPr="00CB33E3" w:rsidRDefault="00766A05" w:rsidP="00AF5556">
      <w:pPr>
        <w:pStyle w:val="Listenabsatz"/>
        <w:jc w:val="both"/>
        <w:rPr>
          <w:rFonts w:ascii="Segoe UI" w:hAnsi="Segoe UI" w:cs="Segoe UI"/>
          <w:b/>
          <w:bCs/>
          <w:sz w:val="28"/>
          <w:szCs w:val="28"/>
          <w:lang w:val="en-GB"/>
        </w:rPr>
      </w:pPr>
    </w:p>
    <w:p w14:paraId="540630DE" w14:textId="4BA41700" w:rsidR="00766A05" w:rsidRPr="00CB33E3" w:rsidRDefault="00766A05" w:rsidP="00703520">
      <w:pPr>
        <w:pStyle w:val="Formatvorlage2"/>
        <w:ind w:left="567" w:hanging="567"/>
        <w:rPr>
          <w:lang w:val="en-GB"/>
        </w:rPr>
      </w:pPr>
      <w:r w:rsidRPr="00CB33E3">
        <w:rPr>
          <w:lang w:val="en-GB"/>
        </w:rPr>
        <w:t>Will my identity be treated confidentially?</w:t>
      </w:r>
    </w:p>
    <w:p w14:paraId="71133EBA" w14:textId="77777777" w:rsidR="00766A05" w:rsidRPr="00CB33E3" w:rsidRDefault="00766A05" w:rsidP="00766A05">
      <w:pPr>
        <w:pStyle w:val="Listenabsatz"/>
        <w:jc w:val="both"/>
        <w:rPr>
          <w:rFonts w:ascii="Segoe UI" w:hAnsi="Segoe UI" w:cs="Segoe UI"/>
          <w:lang w:val="en-GB"/>
        </w:rPr>
      </w:pPr>
    </w:p>
    <w:p w14:paraId="397EF53C" w14:textId="07D1873E" w:rsidR="00AF5556" w:rsidRPr="00CB33E3" w:rsidRDefault="00766A05" w:rsidP="003D7F3C">
      <w:pPr>
        <w:pStyle w:val="Formatvorlage3"/>
        <w:jc w:val="both"/>
        <w:rPr>
          <w:sz w:val="22"/>
          <w:szCs w:val="22"/>
          <w:lang w:val="en-GB"/>
        </w:rPr>
      </w:pPr>
      <w:r w:rsidRPr="00CB33E3">
        <w:rPr>
          <w:sz w:val="22"/>
          <w:szCs w:val="22"/>
          <w:lang w:val="en-GB"/>
        </w:rPr>
        <w:t xml:space="preserve">If you contact DEHNspeakup, you can decide for yourself whether you want to remain anonymous or not. You can keep your identity secret or disclose it to DEHNspeakup. You do not have to state your name to DEHNspeakup if you do not want to do so. Your report will </w:t>
      </w:r>
      <w:r w:rsidRPr="00CB33E3">
        <w:rPr>
          <w:sz w:val="22"/>
          <w:szCs w:val="22"/>
          <w:lang w:val="en-GB"/>
        </w:rPr>
        <w:lastRenderedPageBreak/>
        <w:t>only be listed under a reference number until you decide to disclose your name to DEHNspeakup.</w:t>
      </w:r>
    </w:p>
    <w:p w14:paraId="061E6DF2" w14:textId="77777777" w:rsidR="00AF5556" w:rsidRPr="00CB33E3" w:rsidRDefault="00AF5556" w:rsidP="003D7F3C">
      <w:pPr>
        <w:pStyle w:val="Formatvorlage3"/>
        <w:jc w:val="both"/>
        <w:rPr>
          <w:sz w:val="22"/>
          <w:szCs w:val="22"/>
          <w:lang w:val="en-GB"/>
        </w:rPr>
      </w:pPr>
    </w:p>
    <w:p w14:paraId="1D49A45F" w14:textId="71762F5D" w:rsidR="00766A05" w:rsidRPr="00CB33E3" w:rsidRDefault="00AF5556" w:rsidP="003D7F3C">
      <w:pPr>
        <w:pStyle w:val="Formatvorlage3"/>
        <w:jc w:val="both"/>
        <w:rPr>
          <w:sz w:val="22"/>
          <w:szCs w:val="22"/>
          <w:lang w:val="en-GB"/>
        </w:rPr>
      </w:pPr>
      <w:r w:rsidRPr="00CB33E3">
        <w:rPr>
          <w:sz w:val="22"/>
          <w:szCs w:val="22"/>
          <w:lang w:val="en-GB"/>
        </w:rPr>
        <w:t xml:space="preserve">DEHNspeakup will treat all information that you have provided about yourself as confidential within DEHNspeakup. </w:t>
      </w:r>
    </w:p>
    <w:p w14:paraId="1A8CED99" w14:textId="2B83D748" w:rsidR="003E4982" w:rsidRPr="00CB33E3" w:rsidRDefault="003E4982" w:rsidP="003E4982">
      <w:pPr>
        <w:jc w:val="both"/>
        <w:rPr>
          <w:rFonts w:ascii="Segoe UI" w:hAnsi="Segoe UI" w:cs="Segoe UI"/>
          <w:lang w:val="en-GB"/>
        </w:rPr>
      </w:pPr>
    </w:p>
    <w:p w14:paraId="2EBFFB8A" w14:textId="2205D337" w:rsidR="003E4982" w:rsidRPr="00CB33E3" w:rsidRDefault="003E4982" w:rsidP="003E4982">
      <w:pPr>
        <w:jc w:val="both"/>
        <w:rPr>
          <w:rFonts w:ascii="Segoe UI" w:hAnsi="Segoe UI" w:cs="Segoe UI"/>
          <w:sz w:val="28"/>
          <w:szCs w:val="28"/>
          <w:lang w:val="en-GB"/>
        </w:rPr>
      </w:pPr>
    </w:p>
    <w:p w14:paraId="5484A891" w14:textId="75D98952" w:rsidR="003E4982" w:rsidRPr="00CB33E3" w:rsidRDefault="003E4982" w:rsidP="00703520">
      <w:pPr>
        <w:pStyle w:val="Formatvorlage2"/>
        <w:ind w:left="567" w:hanging="567"/>
        <w:rPr>
          <w:lang w:val="en-GB"/>
        </w:rPr>
      </w:pPr>
      <w:r w:rsidRPr="00CB33E3">
        <w:rPr>
          <w:lang w:val="en-GB"/>
        </w:rPr>
        <w:t>Who will take care of my complaint or report?</w:t>
      </w:r>
    </w:p>
    <w:p w14:paraId="024B67DA" w14:textId="77777777" w:rsidR="00F37ABF" w:rsidRPr="00CB33E3" w:rsidRDefault="00F37ABF" w:rsidP="004C7268">
      <w:pPr>
        <w:pStyle w:val="Formatvorlage3"/>
        <w:rPr>
          <w:lang w:val="en-GB"/>
        </w:rPr>
      </w:pPr>
    </w:p>
    <w:p w14:paraId="3139713D" w14:textId="16FEE54E" w:rsidR="00F37ABF" w:rsidRPr="00CB33E3" w:rsidRDefault="00F37ABF" w:rsidP="003D7F3C">
      <w:pPr>
        <w:pStyle w:val="Formatvorlage3"/>
        <w:jc w:val="both"/>
        <w:rPr>
          <w:sz w:val="22"/>
          <w:szCs w:val="22"/>
          <w:lang w:val="en-GB"/>
        </w:rPr>
      </w:pPr>
      <w:r w:rsidRPr="00CB33E3">
        <w:rPr>
          <w:sz w:val="22"/>
          <w:szCs w:val="22"/>
          <w:lang w:val="en-GB"/>
        </w:rPr>
        <w:t xml:space="preserve">A trained analyst from Deloitte will first review the information you provide and summarise it in a report. In particular, the complaint will be checked to determine whether the complaint relates to potential human rights violations or environmental concerns. In addition to specific recommendations on how to proceed, this report will then be sent to the Human Rights Officer or, in the case of reports under the Whistleblower Protection Act, to the Compliance Officer at DEHN for further investigation or for taking appropriate measures. </w:t>
      </w:r>
      <w:r w:rsidR="00E65CBC" w:rsidRPr="00E65CBC">
        <w:rPr>
          <w:sz w:val="22"/>
          <w:szCs w:val="22"/>
          <w:lang w:val="en-US"/>
        </w:rPr>
        <w:t>Both the Human Rights Officer and the Compliance Officer have a non-subordinate role, act independently and impartially and are bound to secrecy.</w:t>
      </w:r>
      <w:r w:rsidR="00E65CBC" w:rsidRPr="00E65CBC">
        <w:rPr>
          <w:sz w:val="22"/>
          <w:szCs w:val="22"/>
          <w:lang w:val="en-US"/>
        </w:rPr>
        <w:t xml:space="preserve"> </w:t>
      </w:r>
      <w:r w:rsidRPr="00CB33E3">
        <w:rPr>
          <w:sz w:val="22"/>
          <w:szCs w:val="22"/>
          <w:lang w:val="en-GB"/>
        </w:rPr>
        <w:t xml:space="preserve">DEHN will then make a decision on how to proceed. </w:t>
      </w:r>
    </w:p>
    <w:p w14:paraId="52D03704" w14:textId="77777777" w:rsidR="0065656D" w:rsidRPr="00CB33E3" w:rsidRDefault="0065656D" w:rsidP="003D7F3C">
      <w:pPr>
        <w:jc w:val="both"/>
        <w:rPr>
          <w:rFonts w:ascii="Segoe UI" w:hAnsi="Segoe UI" w:cs="Segoe UI"/>
          <w:lang w:val="en-GB"/>
        </w:rPr>
      </w:pPr>
    </w:p>
    <w:p w14:paraId="3575FF08" w14:textId="2B07840A" w:rsidR="00F37ABF" w:rsidRPr="00CB33E3" w:rsidRDefault="00F37ABF" w:rsidP="00F37ABF">
      <w:pPr>
        <w:jc w:val="both"/>
        <w:rPr>
          <w:rFonts w:ascii="Segoe UI" w:hAnsi="Segoe UI" w:cs="Segoe UI"/>
          <w:b/>
          <w:bCs/>
          <w:sz w:val="28"/>
          <w:szCs w:val="28"/>
          <w:lang w:val="en-GB"/>
        </w:rPr>
      </w:pPr>
    </w:p>
    <w:p w14:paraId="434DFFC9" w14:textId="6BEDF158" w:rsidR="004D0B47" w:rsidRPr="00CB33E3" w:rsidRDefault="004D0B47" w:rsidP="00703520">
      <w:pPr>
        <w:pStyle w:val="Formatvorlage2"/>
        <w:ind w:left="567" w:hanging="567"/>
        <w:jc w:val="left"/>
        <w:rPr>
          <w:lang w:val="en-GB"/>
        </w:rPr>
      </w:pPr>
      <w:r w:rsidRPr="00CB33E3">
        <w:rPr>
          <w:lang w:val="en-GB"/>
        </w:rPr>
        <w:t>Will I be involved in any way after reporting an incident?</w:t>
      </w:r>
    </w:p>
    <w:p w14:paraId="681451C5" w14:textId="77777777" w:rsidR="004D0B47" w:rsidRPr="00CB33E3" w:rsidRDefault="004D0B47" w:rsidP="004D0B47">
      <w:pPr>
        <w:jc w:val="both"/>
        <w:rPr>
          <w:rFonts w:ascii="Segoe UI" w:hAnsi="Segoe UI" w:cs="Segoe UI"/>
          <w:lang w:val="en-GB"/>
        </w:rPr>
      </w:pPr>
    </w:p>
    <w:p w14:paraId="39C1272B" w14:textId="62FD877D" w:rsidR="004D0B47" w:rsidRPr="00CB33E3" w:rsidRDefault="008E4C35" w:rsidP="003D7F3C">
      <w:pPr>
        <w:pStyle w:val="Formatvorlage3"/>
        <w:jc w:val="both"/>
        <w:rPr>
          <w:sz w:val="22"/>
          <w:szCs w:val="22"/>
          <w:lang w:val="en-GB"/>
        </w:rPr>
      </w:pPr>
      <w:r w:rsidRPr="00CB33E3">
        <w:rPr>
          <w:sz w:val="22"/>
          <w:szCs w:val="22"/>
          <w:lang w:val="en-GB"/>
        </w:rPr>
        <w:t>Not if you don't want to be. If you have new or additional information or want to make changes to your original report, however, you can do so on the website. Please make a note of the ID and password associated with your report and keep this note in a safe place. You will need this information to be able to log in to the website if you want to check the status of your report or add more information to this report or your suspicions. Logging in again by the reporting person also makes it possible for any queries from the person processing the report to be answered as quickly as possible, and thus makes it much easier for DEHN to clarify and evaluate the reported facts.</w:t>
      </w:r>
    </w:p>
    <w:p w14:paraId="49E01480" w14:textId="77777777" w:rsidR="004D0B47" w:rsidRPr="00CB33E3" w:rsidRDefault="004D0B47" w:rsidP="004D0B47">
      <w:pPr>
        <w:jc w:val="both"/>
        <w:rPr>
          <w:rFonts w:ascii="Segoe UI" w:hAnsi="Segoe UI" w:cs="Segoe UI"/>
          <w:b/>
          <w:bCs/>
          <w:sz w:val="22"/>
          <w:szCs w:val="22"/>
          <w:lang w:val="en-GB"/>
        </w:rPr>
      </w:pPr>
    </w:p>
    <w:p w14:paraId="72239C9F" w14:textId="77777777" w:rsidR="004D0B47" w:rsidRPr="00CB33E3" w:rsidRDefault="004D0B47" w:rsidP="004D0B47">
      <w:pPr>
        <w:jc w:val="both"/>
        <w:rPr>
          <w:rFonts w:ascii="Segoe UI" w:hAnsi="Segoe UI" w:cs="Segoe UI"/>
          <w:b/>
          <w:bCs/>
          <w:sz w:val="28"/>
          <w:szCs w:val="28"/>
          <w:lang w:val="en-GB"/>
        </w:rPr>
      </w:pPr>
    </w:p>
    <w:p w14:paraId="1CE54FB8" w14:textId="451149EE" w:rsidR="00F37ABF" w:rsidRPr="00CB33E3" w:rsidRDefault="00F37ABF" w:rsidP="00703520">
      <w:pPr>
        <w:pStyle w:val="Formatvorlage2"/>
        <w:ind w:left="567" w:hanging="567"/>
        <w:jc w:val="left"/>
        <w:rPr>
          <w:lang w:val="en-GB"/>
        </w:rPr>
      </w:pPr>
      <w:r w:rsidRPr="00CB33E3">
        <w:rPr>
          <w:lang w:val="en-GB"/>
        </w:rPr>
        <w:t>Will I be notified that my report or complaint is being processed?</w:t>
      </w:r>
    </w:p>
    <w:p w14:paraId="6BD1EFA8" w14:textId="77777777" w:rsidR="0065656D" w:rsidRPr="00CB33E3" w:rsidRDefault="0065656D" w:rsidP="0065656D">
      <w:pPr>
        <w:pStyle w:val="Listenabsatz"/>
        <w:jc w:val="both"/>
        <w:rPr>
          <w:rFonts w:ascii="Segoe UI" w:hAnsi="Segoe UI" w:cs="Segoe UI"/>
          <w:b/>
          <w:bCs/>
          <w:sz w:val="22"/>
          <w:szCs w:val="22"/>
          <w:lang w:val="en-GB"/>
        </w:rPr>
      </w:pPr>
    </w:p>
    <w:p w14:paraId="4B173802" w14:textId="7754FB0C" w:rsidR="0065656D" w:rsidRPr="00CB33E3" w:rsidRDefault="0065656D" w:rsidP="003D7F3C">
      <w:pPr>
        <w:pStyle w:val="Formatvorlage3"/>
        <w:jc w:val="both"/>
        <w:rPr>
          <w:sz w:val="22"/>
          <w:szCs w:val="22"/>
          <w:lang w:val="en-GB"/>
        </w:rPr>
      </w:pPr>
      <w:r w:rsidRPr="00CB33E3">
        <w:rPr>
          <w:sz w:val="22"/>
          <w:szCs w:val="22"/>
          <w:lang w:val="en-GB"/>
        </w:rPr>
        <w:t>You will receive a confirmation of receipt of your report within seven days at the latest and feedback on your report within three months of receipt at the latest. This feedback will include the notification of planned follow-up actions as well as those already taken and the reasons for them. Feedback to the whistleblower may only be provided to the extent that it does not affect internal investigations or enquiries and does not adversely affect the rights of the persons who are the subject of a report or who are named in the report.</w:t>
      </w:r>
    </w:p>
    <w:p w14:paraId="42713422" w14:textId="181D46CB" w:rsidR="0065656D" w:rsidRPr="00CB33E3" w:rsidRDefault="0065656D" w:rsidP="00F37ABF">
      <w:pPr>
        <w:jc w:val="both"/>
        <w:rPr>
          <w:rFonts w:ascii="Segoe UI" w:hAnsi="Segoe UI" w:cs="Segoe UI"/>
          <w:lang w:val="en-GB"/>
        </w:rPr>
      </w:pPr>
    </w:p>
    <w:p w14:paraId="3631879A" w14:textId="77777777" w:rsidR="005F21C0" w:rsidRPr="00CB33E3" w:rsidRDefault="005F21C0" w:rsidP="00F37ABF">
      <w:pPr>
        <w:jc w:val="both"/>
        <w:rPr>
          <w:rFonts w:ascii="Segoe UI" w:hAnsi="Segoe UI" w:cs="Segoe UI"/>
          <w:sz w:val="28"/>
          <w:szCs w:val="28"/>
          <w:lang w:val="en-GB"/>
        </w:rPr>
      </w:pPr>
    </w:p>
    <w:p w14:paraId="3FEEA503" w14:textId="1D076793" w:rsidR="00D42C0A" w:rsidRPr="00CB33E3" w:rsidRDefault="00D42C0A" w:rsidP="00703520">
      <w:pPr>
        <w:pStyle w:val="Formatvorlage2"/>
        <w:keepNext/>
        <w:ind w:left="567" w:hanging="567"/>
        <w:rPr>
          <w:lang w:val="en-GB"/>
        </w:rPr>
      </w:pPr>
      <w:r w:rsidRPr="00CB33E3">
        <w:rPr>
          <w:lang w:val="en-GB"/>
        </w:rPr>
        <w:lastRenderedPageBreak/>
        <w:t>What are the requirements for the findings?</w:t>
      </w:r>
    </w:p>
    <w:p w14:paraId="401D4101" w14:textId="77777777" w:rsidR="00D42C0A" w:rsidRPr="00CB33E3" w:rsidRDefault="00D42C0A" w:rsidP="00851F48">
      <w:pPr>
        <w:pStyle w:val="Formatvorlage2"/>
        <w:keepNext/>
        <w:numPr>
          <w:ilvl w:val="0"/>
          <w:numId w:val="0"/>
        </w:numPr>
        <w:ind w:left="567"/>
        <w:rPr>
          <w:lang w:val="en-GB"/>
        </w:rPr>
      </w:pPr>
    </w:p>
    <w:p w14:paraId="5D53F4D7" w14:textId="06D0A3B0" w:rsidR="00D42C0A" w:rsidRPr="00CB33E3" w:rsidRDefault="00D42C0A" w:rsidP="00851F48">
      <w:pPr>
        <w:pStyle w:val="Formatvorlage2"/>
        <w:keepNext/>
        <w:numPr>
          <w:ilvl w:val="0"/>
          <w:numId w:val="0"/>
        </w:numPr>
        <w:rPr>
          <w:b w:val="0"/>
          <w:bCs w:val="0"/>
          <w:sz w:val="22"/>
          <w:szCs w:val="22"/>
          <w:lang w:val="en-GB"/>
        </w:rPr>
      </w:pPr>
      <w:r w:rsidRPr="00CB33E3">
        <w:rPr>
          <w:b w:val="0"/>
          <w:bCs w:val="0"/>
          <w:sz w:val="22"/>
          <w:szCs w:val="22"/>
          <w:lang w:val="en-GB"/>
        </w:rPr>
        <w:t>All investigators must comply with certain rules of conduct:</w:t>
      </w:r>
    </w:p>
    <w:p w14:paraId="0D245E59" w14:textId="77777777" w:rsidR="00FF2013" w:rsidRPr="00CB33E3" w:rsidRDefault="00FF2013" w:rsidP="00D42C0A">
      <w:pPr>
        <w:pStyle w:val="Formatvorlage2"/>
        <w:numPr>
          <w:ilvl w:val="0"/>
          <w:numId w:val="0"/>
        </w:numPr>
        <w:rPr>
          <w:b w:val="0"/>
          <w:bCs w:val="0"/>
          <w:sz w:val="22"/>
          <w:szCs w:val="22"/>
          <w:lang w:val="en-GB"/>
        </w:rPr>
      </w:pPr>
    </w:p>
    <w:p w14:paraId="78E4CC6B" w14:textId="252BFF15" w:rsidR="00D42C0A" w:rsidRPr="00CB33E3" w:rsidRDefault="00D42C0A" w:rsidP="00D42C0A">
      <w:pPr>
        <w:pStyle w:val="Formatvorlage2"/>
        <w:numPr>
          <w:ilvl w:val="0"/>
          <w:numId w:val="10"/>
        </w:numPr>
        <w:rPr>
          <w:b w:val="0"/>
          <w:bCs w:val="0"/>
          <w:sz w:val="22"/>
          <w:szCs w:val="22"/>
          <w:lang w:val="en-GB"/>
        </w:rPr>
      </w:pPr>
      <w:r w:rsidRPr="00CB33E3">
        <w:rPr>
          <w:b w:val="0"/>
          <w:bCs w:val="0"/>
          <w:sz w:val="22"/>
          <w:szCs w:val="22"/>
          <w:lang w:val="en-GB"/>
        </w:rPr>
        <w:t>The person who reported the facts must be protected! Personal information, as well as details from the report, may not be passed on without reason.</w:t>
      </w:r>
    </w:p>
    <w:p w14:paraId="7C832FC9" w14:textId="23E57DD4" w:rsidR="00D42C0A" w:rsidRPr="00CB33E3" w:rsidRDefault="00D42C0A" w:rsidP="00D42C0A">
      <w:pPr>
        <w:pStyle w:val="Formatvorlage2"/>
        <w:numPr>
          <w:ilvl w:val="0"/>
          <w:numId w:val="10"/>
        </w:numPr>
        <w:rPr>
          <w:b w:val="0"/>
          <w:bCs w:val="0"/>
          <w:sz w:val="22"/>
          <w:szCs w:val="22"/>
          <w:lang w:val="en-GB"/>
        </w:rPr>
      </w:pPr>
      <w:r w:rsidRPr="00CB33E3">
        <w:rPr>
          <w:b w:val="0"/>
          <w:bCs w:val="0"/>
          <w:sz w:val="22"/>
          <w:szCs w:val="22"/>
          <w:lang w:val="en-GB"/>
        </w:rPr>
        <w:t>Any investigation of the facts must be fair, objective and unprejudiced.</w:t>
      </w:r>
    </w:p>
    <w:p w14:paraId="4FCD293B" w14:textId="36190682" w:rsidR="00D42C0A" w:rsidRPr="00CB33E3" w:rsidRDefault="00D42C0A" w:rsidP="00D42C0A">
      <w:pPr>
        <w:pStyle w:val="Formatvorlage2"/>
        <w:numPr>
          <w:ilvl w:val="0"/>
          <w:numId w:val="10"/>
        </w:numPr>
        <w:rPr>
          <w:b w:val="0"/>
          <w:bCs w:val="0"/>
          <w:sz w:val="22"/>
          <w:szCs w:val="22"/>
          <w:lang w:val="en-GB"/>
        </w:rPr>
      </w:pPr>
      <w:r w:rsidRPr="00CB33E3">
        <w:rPr>
          <w:b w:val="0"/>
          <w:bCs w:val="0"/>
          <w:sz w:val="22"/>
          <w:szCs w:val="22"/>
          <w:lang w:val="en-GB"/>
        </w:rPr>
        <w:t>Every reporting person has the right to be heard.</w:t>
      </w:r>
    </w:p>
    <w:p w14:paraId="0CB395FA" w14:textId="791B708E" w:rsidR="00D42C0A" w:rsidRPr="00CB33E3" w:rsidRDefault="00D42C0A" w:rsidP="00D42C0A">
      <w:pPr>
        <w:pStyle w:val="Formatvorlage2"/>
        <w:numPr>
          <w:ilvl w:val="0"/>
          <w:numId w:val="10"/>
        </w:numPr>
        <w:rPr>
          <w:b w:val="0"/>
          <w:bCs w:val="0"/>
          <w:sz w:val="22"/>
          <w:szCs w:val="22"/>
          <w:lang w:val="en-GB"/>
        </w:rPr>
      </w:pPr>
      <w:r w:rsidRPr="00CB33E3">
        <w:rPr>
          <w:b w:val="0"/>
          <w:bCs w:val="0"/>
          <w:sz w:val="22"/>
          <w:szCs w:val="22"/>
          <w:lang w:val="en-GB"/>
        </w:rPr>
        <w:t>All data and information must always be treated confidentially.</w:t>
      </w:r>
    </w:p>
    <w:p w14:paraId="608D4D9E" w14:textId="758C40F1" w:rsidR="00D42C0A" w:rsidRPr="00CB33E3" w:rsidRDefault="00D42C0A" w:rsidP="00D42C0A">
      <w:pPr>
        <w:pStyle w:val="Formatvorlage2"/>
        <w:numPr>
          <w:ilvl w:val="0"/>
          <w:numId w:val="10"/>
        </w:numPr>
        <w:rPr>
          <w:b w:val="0"/>
          <w:bCs w:val="0"/>
          <w:sz w:val="22"/>
          <w:szCs w:val="22"/>
          <w:lang w:val="en-GB"/>
        </w:rPr>
      </w:pPr>
      <w:r w:rsidRPr="00CB33E3">
        <w:rPr>
          <w:b w:val="0"/>
          <w:bCs w:val="0"/>
          <w:sz w:val="22"/>
          <w:szCs w:val="22"/>
          <w:lang w:val="en-GB"/>
        </w:rPr>
        <w:t xml:space="preserve">If a person processing the report determines that he or she cannot guarantee an objective investigation due to personal reasons, he/she is obliged to report this conflict of interest. </w:t>
      </w:r>
    </w:p>
    <w:p w14:paraId="242FD1E7" w14:textId="599455B2" w:rsidR="00D42C0A" w:rsidRPr="00CB33E3" w:rsidRDefault="00D42C0A" w:rsidP="00D42C0A">
      <w:pPr>
        <w:pStyle w:val="Formatvorlage2"/>
        <w:numPr>
          <w:ilvl w:val="0"/>
          <w:numId w:val="0"/>
        </w:numPr>
        <w:ind w:left="720" w:hanging="360"/>
        <w:rPr>
          <w:sz w:val="22"/>
          <w:szCs w:val="22"/>
          <w:lang w:val="en-GB"/>
        </w:rPr>
      </w:pPr>
    </w:p>
    <w:p w14:paraId="2AA87DA5" w14:textId="77777777" w:rsidR="00D42C0A" w:rsidRPr="00CB33E3" w:rsidRDefault="00D42C0A" w:rsidP="00D42C0A">
      <w:pPr>
        <w:pStyle w:val="Formatvorlage2"/>
        <w:numPr>
          <w:ilvl w:val="0"/>
          <w:numId w:val="0"/>
        </w:numPr>
        <w:ind w:left="720" w:hanging="360"/>
        <w:rPr>
          <w:lang w:val="en-GB"/>
        </w:rPr>
      </w:pPr>
    </w:p>
    <w:p w14:paraId="467C5271" w14:textId="7220C8D8" w:rsidR="00F37ABF" w:rsidRPr="00CB33E3" w:rsidRDefault="00D72263" w:rsidP="00703520">
      <w:pPr>
        <w:pStyle w:val="Formatvorlage2"/>
        <w:ind w:left="567" w:hanging="567"/>
        <w:rPr>
          <w:lang w:val="en-GB"/>
        </w:rPr>
      </w:pPr>
      <w:r w:rsidRPr="00CB33E3">
        <w:rPr>
          <w:lang w:val="en-GB"/>
        </w:rPr>
        <w:t>Will I be protected as a whistleblower?</w:t>
      </w:r>
    </w:p>
    <w:p w14:paraId="08ECAB26" w14:textId="3D703292" w:rsidR="00D42C0A" w:rsidRPr="00CB33E3" w:rsidRDefault="00D42C0A" w:rsidP="00D42C0A">
      <w:pPr>
        <w:pStyle w:val="Formatvorlage2"/>
        <w:numPr>
          <w:ilvl w:val="0"/>
          <w:numId w:val="0"/>
        </w:numPr>
        <w:rPr>
          <w:lang w:val="en-GB"/>
        </w:rPr>
      </w:pPr>
    </w:p>
    <w:p w14:paraId="2B7CB2D2" w14:textId="291EE39E" w:rsidR="00F37ABF" w:rsidRPr="00CB33E3" w:rsidRDefault="00A5589B" w:rsidP="003D7F3C">
      <w:pPr>
        <w:jc w:val="both"/>
        <w:rPr>
          <w:rFonts w:ascii="Segoe UI" w:hAnsi="Segoe UI" w:cs="Segoe UI"/>
          <w:sz w:val="22"/>
          <w:szCs w:val="22"/>
          <w:lang w:val="en-GB"/>
        </w:rPr>
      </w:pPr>
      <w:r w:rsidRPr="00CB33E3">
        <w:rPr>
          <w:rFonts w:ascii="Segoe UI" w:hAnsi="Segoe UI" w:cs="Segoe UI"/>
          <w:sz w:val="22"/>
          <w:szCs w:val="22"/>
          <w:lang w:val="en-GB"/>
        </w:rPr>
        <w:t>Yes, you will be! Persons who report in good faith will not be punished for doing so, and DEHN will not tolerate any form of discrimination. If you feel that retaliatory measures are/were being taken against you or any other person as a result of filing a complaint, we would kindly ask you to report it immediately. Justified accusations in this regard will be punished as a compliance violation.</w:t>
      </w:r>
    </w:p>
    <w:p w14:paraId="210EF3AD" w14:textId="06076DDB" w:rsidR="009E317D" w:rsidRPr="00CB33E3" w:rsidRDefault="009E317D" w:rsidP="003D7F3C">
      <w:pPr>
        <w:jc w:val="both"/>
        <w:rPr>
          <w:rFonts w:ascii="Segoe UI" w:hAnsi="Segoe UI" w:cs="Segoe UI"/>
          <w:sz w:val="22"/>
          <w:szCs w:val="22"/>
          <w:lang w:val="en-GB"/>
        </w:rPr>
      </w:pPr>
    </w:p>
    <w:p w14:paraId="5E6BBFDB" w14:textId="7879E448" w:rsidR="009E317D" w:rsidRPr="00CB33E3" w:rsidRDefault="0007462D" w:rsidP="00703520">
      <w:pPr>
        <w:pStyle w:val="Formatvorlage2"/>
        <w:ind w:left="567" w:hanging="567"/>
      </w:pPr>
      <w:bookmarkStart w:id="0" w:name="_Hlk143673498"/>
      <w:r w:rsidRPr="00CB33E3">
        <w:rPr>
          <w:lang w:val="en-GB"/>
        </w:rPr>
        <w:t xml:space="preserve">Adaptation and review of effectiveness </w:t>
      </w:r>
    </w:p>
    <w:bookmarkEnd w:id="0"/>
    <w:p w14:paraId="77167B3F" w14:textId="77777777" w:rsidR="0007462D" w:rsidRPr="00CB33E3" w:rsidRDefault="0007462D" w:rsidP="0007462D">
      <w:pPr>
        <w:pStyle w:val="Formatvorlage2"/>
        <w:numPr>
          <w:ilvl w:val="0"/>
          <w:numId w:val="0"/>
        </w:numPr>
      </w:pPr>
    </w:p>
    <w:p w14:paraId="7EDA5168" w14:textId="0EBCB636" w:rsidR="0007462D" w:rsidRPr="00CB33E3" w:rsidRDefault="0007462D" w:rsidP="0007462D">
      <w:pPr>
        <w:pStyle w:val="Formatvorlage2"/>
        <w:numPr>
          <w:ilvl w:val="0"/>
          <w:numId w:val="0"/>
        </w:numPr>
        <w:rPr>
          <w:b w:val="0"/>
          <w:bCs w:val="0"/>
          <w:sz w:val="22"/>
          <w:szCs w:val="22"/>
          <w:lang w:val="en-GB"/>
        </w:rPr>
      </w:pPr>
      <w:r w:rsidRPr="00CB33E3">
        <w:rPr>
          <w:b w:val="0"/>
          <w:bCs w:val="0"/>
          <w:sz w:val="22"/>
          <w:szCs w:val="22"/>
          <w:lang w:val="en-GB"/>
        </w:rPr>
        <w:t xml:space="preserve">DEHN will incorporate findings from the processing of reports into the further adaptation and, if necessary, optimisation of the LkSG complaints procedure. </w:t>
      </w:r>
    </w:p>
    <w:p w14:paraId="6CFDA658" w14:textId="76599FA7" w:rsidR="009E317D" w:rsidRPr="00CB33E3" w:rsidRDefault="0007462D" w:rsidP="009E317D">
      <w:pPr>
        <w:pStyle w:val="Formatvorlage2"/>
        <w:numPr>
          <w:ilvl w:val="0"/>
          <w:numId w:val="0"/>
        </w:numPr>
        <w:rPr>
          <w:b w:val="0"/>
          <w:bCs w:val="0"/>
          <w:sz w:val="22"/>
          <w:szCs w:val="22"/>
          <w:lang w:val="en-GB"/>
        </w:rPr>
      </w:pPr>
      <w:r w:rsidRPr="00CB33E3">
        <w:rPr>
          <w:b w:val="0"/>
          <w:bCs w:val="0"/>
          <w:sz w:val="22"/>
          <w:szCs w:val="22"/>
          <w:lang w:val="en-GB"/>
        </w:rPr>
        <w:t xml:space="preserve">Once a year and, if necessary, also on an ad hoc basis, DEHN will review the effectiveness of the LkSG complaints procedure with the help of relevant KPIs. In doing so, we will be guided by the effectiveness criteria of the UN Guiding Principles. </w:t>
      </w:r>
    </w:p>
    <w:p w14:paraId="618A2EDF" w14:textId="77777777" w:rsidR="0007462D" w:rsidRPr="00CB33E3" w:rsidRDefault="0007462D" w:rsidP="005B25C3">
      <w:pPr>
        <w:pStyle w:val="Formatvorlage2"/>
        <w:numPr>
          <w:ilvl w:val="0"/>
          <w:numId w:val="0"/>
        </w:numPr>
        <w:rPr>
          <w:sz w:val="22"/>
          <w:szCs w:val="22"/>
          <w:lang w:val="en-GB"/>
        </w:rPr>
      </w:pPr>
    </w:p>
    <w:p w14:paraId="1CB1C9A0" w14:textId="77777777" w:rsidR="00F37ABF" w:rsidRPr="00CB33E3" w:rsidRDefault="00F37ABF" w:rsidP="003D7F3C">
      <w:pPr>
        <w:rPr>
          <w:rFonts w:ascii="Segoe UI" w:hAnsi="Segoe UI" w:cs="Segoe UI"/>
          <w:sz w:val="22"/>
          <w:szCs w:val="22"/>
          <w:lang w:val="en-GB"/>
        </w:rPr>
      </w:pPr>
    </w:p>
    <w:p w14:paraId="5E1DB497" w14:textId="77777777" w:rsidR="00F37ABF" w:rsidRPr="00CB33E3" w:rsidRDefault="00F37ABF" w:rsidP="003E4982">
      <w:pPr>
        <w:jc w:val="both"/>
        <w:rPr>
          <w:rFonts w:ascii="Segoe UI" w:hAnsi="Segoe UI" w:cs="Segoe UI"/>
          <w:lang w:val="en-GB"/>
        </w:rPr>
      </w:pPr>
    </w:p>
    <w:sectPr w:rsidR="00F37ABF" w:rsidRPr="00CB33E3" w:rsidSect="00AF5FD6">
      <w:headerReference w:type="even" r:id="rId10"/>
      <w:headerReference w:type="default" r:id="rId11"/>
      <w:footerReference w:type="default" r:id="rId12"/>
      <w:headerReference w:type="first" r:id="rId13"/>
      <w:pgSz w:w="11907" w:h="16840" w:code="9"/>
      <w:pgMar w:top="1701" w:right="1418" w:bottom="1134" w:left="1418" w:header="720" w:footer="72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60D314" w14:textId="77777777" w:rsidR="00673C48" w:rsidRDefault="00673C48">
      <w:r>
        <w:separator/>
      </w:r>
    </w:p>
  </w:endnote>
  <w:endnote w:type="continuationSeparator" w:id="0">
    <w:p w14:paraId="5268D06F" w14:textId="77777777" w:rsidR="00673C48" w:rsidRDefault="00673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4E6D16" w14:textId="60C75514" w:rsidR="00E638C0" w:rsidRPr="00703520" w:rsidRDefault="00E43D5A" w:rsidP="00703520">
    <w:pPr>
      <w:pStyle w:val="Fuzeile"/>
      <w:tabs>
        <w:tab w:val="clear" w:pos="4536"/>
        <w:tab w:val="clear" w:pos="9072"/>
      </w:tabs>
      <w:ind w:right="3826"/>
      <w:rPr>
        <w:rFonts w:ascii="Segoe UI" w:hAnsi="Segoe UI" w:cs="Segoe UI"/>
        <w:sz w:val="14"/>
        <w:szCs w:val="14"/>
        <w:lang w:val="en-GB"/>
      </w:rPr>
    </w:pPr>
    <w:r w:rsidRPr="00703520">
      <w:rPr>
        <w:rFonts w:ascii="Segoe UI" w:hAnsi="Segoe UI"/>
        <w:noProof/>
        <w:sz w:val="16"/>
        <w:szCs w:val="16"/>
        <w:lang w:val="en-GB"/>
      </w:rPr>
      <mc:AlternateContent>
        <mc:Choice Requires="wps">
          <w:drawing>
            <wp:anchor distT="0" distB="0" distL="114300" distR="114300" simplePos="0" relativeHeight="251660800" behindDoc="0" locked="0" layoutInCell="1" allowOverlap="1" wp14:anchorId="4C87FDF3" wp14:editId="536862AF">
              <wp:simplePos x="0" y="0"/>
              <wp:positionH relativeFrom="column">
                <wp:align>right</wp:align>
              </wp:positionH>
              <wp:positionV relativeFrom="page">
                <wp:posOffset>10086975</wp:posOffset>
              </wp:positionV>
              <wp:extent cx="2358000" cy="201600"/>
              <wp:effectExtent l="0" t="0" r="4445" b="8255"/>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8000" cy="201600"/>
                      </a:xfrm>
                      <a:prstGeom prst="rect">
                        <a:avLst/>
                      </a:prstGeom>
                      <a:noFill/>
                      <a:ln w="9525">
                        <a:noFill/>
                        <a:miter lim="800000"/>
                        <a:headEnd/>
                        <a:tailEnd/>
                      </a:ln>
                    </wps:spPr>
                    <wps:txbx>
                      <w:txbxContent>
                        <w:p w14:paraId="4140738E" w14:textId="15EF4611" w:rsidR="00E43D5A" w:rsidRPr="00703520" w:rsidRDefault="00E43D5A" w:rsidP="00E43D5A">
                          <w:pPr>
                            <w:tabs>
                              <w:tab w:val="left" w:pos="3686"/>
                            </w:tabs>
                            <w:ind w:right="13"/>
                            <w:jc w:val="right"/>
                            <w:rPr>
                              <w:rFonts w:ascii="Segoe UI" w:hAnsi="Segoe UI" w:cs="Segoe UI"/>
                              <w:sz w:val="16"/>
                              <w:szCs w:val="16"/>
                            </w:rPr>
                          </w:pPr>
                          <w:r w:rsidRPr="00703520">
                            <w:rPr>
                              <w:rFonts w:ascii="Segoe UI" w:hAnsi="Segoe UI" w:cs="Segoe UI"/>
                              <w:sz w:val="16"/>
                              <w:szCs w:val="16"/>
                              <w:lang w:val="en-GB"/>
                            </w:rPr>
                            <w:t xml:space="preserve">Dated: </w:t>
                          </w:r>
                          <w:r w:rsidRPr="00703520">
                            <w:rPr>
                              <w:rFonts w:ascii="Segoe UI" w:hAnsi="Segoe UI" w:cs="Segoe UI"/>
                              <w:sz w:val="16"/>
                              <w:szCs w:val="16"/>
                              <w:lang w:val="en-GB"/>
                            </w:rPr>
                            <w:fldChar w:fldCharType="begin"/>
                          </w:r>
                          <w:r w:rsidRPr="00703520">
                            <w:rPr>
                              <w:rFonts w:ascii="Segoe UI" w:hAnsi="Segoe UI" w:cs="Segoe UI"/>
                              <w:sz w:val="16"/>
                              <w:szCs w:val="16"/>
                              <w:lang w:val="en-GB"/>
                            </w:rPr>
                            <w:instrText xml:space="preserve"> TIME \@ "dd.MM.yyyy" </w:instrText>
                          </w:r>
                          <w:r w:rsidRPr="00703520">
                            <w:rPr>
                              <w:rFonts w:ascii="Segoe UI" w:hAnsi="Segoe UI" w:cs="Segoe UI"/>
                              <w:sz w:val="16"/>
                              <w:szCs w:val="16"/>
                              <w:lang w:val="en-GB"/>
                            </w:rPr>
                            <w:fldChar w:fldCharType="separate"/>
                          </w:r>
                          <w:r w:rsidR="000D0940">
                            <w:rPr>
                              <w:rFonts w:ascii="Segoe UI" w:hAnsi="Segoe UI" w:cs="Segoe UI"/>
                              <w:noProof/>
                              <w:sz w:val="16"/>
                              <w:szCs w:val="16"/>
                              <w:lang w:val="en-GB"/>
                            </w:rPr>
                            <w:t>14.10.2024</w:t>
                          </w:r>
                          <w:r w:rsidRPr="00703520">
                            <w:rPr>
                              <w:rFonts w:ascii="Segoe UI" w:hAnsi="Segoe UI" w:cs="Segoe UI"/>
                              <w:sz w:val="16"/>
                              <w:szCs w:val="16"/>
                              <w:lang w:val="en-GB"/>
                            </w:rPr>
                            <w:fldChar w:fldCharType="end"/>
                          </w:r>
                          <w:r w:rsidRPr="00703520">
                            <w:rPr>
                              <w:rFonts w:ascii="Segoe UI" w:hAnsi="Segoe UI" w:cs="Segoe UI"/>
                              <w:sz w:val="16"/>
                              <w:szCs w:val="16"/>
                              <w:lang w:val="en-GB"/>
                            </w:rPr>
                            <w:t xml:space="preserve"> / Page </w:t>
                          </w:r>
                          <w:r w:rsidRPr="00703520">
                            <w:rPr>
                              <w:rFonts w:ascii="Segoe UI" w:hAnsi="Segoe UI" w:cs="Segoe UI"/>
                              <w:sz w:val="16"/>
                              <w:szCs w:val="16"/>
                              <w:lang w:val="en-GB"/>
                            </w:rPr>
                            <w:fldChar w:fldCharType="begin"/>
                          </w:r>
                          <w:r w:rsidRPr="00703520">
                            <w:rPr>
                              <w:rFonts w:ascii="Segoe UI" w:hAnsi="Segoe UI" w:cs="Segoe UI"/>
                              <w:sz w:val="16"/>
                              <w:szCs w:val="16"/>
                              <w:lang w:val="en-GB"/>
                            </w:rPr>
                            <w:instrText>PAGE  \* Arabic  \* MERGEFORMAT</w:instrText>
                          </w:r>
                          <w:r w:rsidRPr="00703520">
                            <w:rPr>
                              <w:rFonts w:ascii="Segoe UI" w:hAnsi="Segoe UI" w:cs="Segoe UI"/>
                              <w:sz w:val="16"/>
                              <w:szCs w:val="16"/>
                              <w:lang w:val="en-GB"/>
                            </w:rPr>
                            <w:fldChar w:fldCharType="separate"/>
                          </w:r>
                          <w:r w:rsidRPr="00703520">
                            <w:rPr>
                              <w:rFonts w:ascii="Segoe UI" w:hAnsi="Segoe UI" w:cs="Segoe UI"/>
                              <w:b/>
                              <w:bCs/>
                              <w:noProof/>
                              <w:sz w:val="16"/>
                              <w:szCs w:val="16"/>
                              <w:lang w:val="en-GB"/>
                            </w:rPr>
                            <w:t>1</w:t>
                          </w:r>
                          <w:r w:rsidRPr="00703520">
                            <w:rPr>
                              <w:rFonts w:ascii="Segoe UI" w:hAnsi="Segoe UI" w:cs="Segoe UI"/>
                              <w:sz w:val="16"/>
                              <w:szCs w:val="16"/>
                              <w:lang w:val="en-GB"/>
                            </w:rPr>
                            <w:fldChar w:fldCharType="end"/>
                          </w:r>
                          <w:r w:rsidRPr="00703520">
                            <w:rPr>
                              <w:rFonts w:ascii="Segoe UI" w:hAnsi="Segoe UI" w:cs="Segoe UI"/>
                              <w:sz w:val="16"/>
                              <w:szCs w:val="16"/>
                              <w:lang w:val="en-GB"/>
                            </w:rPr>
                            <w:t xml:space="preserve"> of </w:t>
                          </w:r>
                          <w:r w:rsidRPr="00703520">
                            <w:rPr>
                              <w:rFonts w:ascii="Segoe UI" w:hAnsi="Segoe UI" w:cs="Segoe UI"/>
                              <w:sz w:val="16"/>
                              <w:szCs w:val="16"/>
                              <w:lang w:val="en-GB"/>
                            </w:rPr>
                            <w:fldChar w:fldCharType="begin"/>
                          </w:r>
                          <w:r w:rsidRPr="00703520">
                            <w:rPr>
                              <w:rFonts w:ascii="Segoe UI" w:hAnsi="Segoe UI" w:cs="Segoe UI"/>
                              <w:sz w:val="16"/>
                              <w:szCs w:val="16"/>
                              <w:lang w:val="en-GB"/>
                            </w:rPr>
                            <w:instrText>NUMPAGES  \* Arabic  \* MERGEFORMAT</w:instrText>
                          </w:r>
                          <w:r w:rsidRPr="00703520">
                            <w:rPr>
                              <w:rFonts w:ascii="Segoe UI" w:hAnsi="Segoe UI" w:cs="Segoe UI"/>
                              <w:sz w:val="16"/>
                              <w:szCs w:val="16"/>
                              <w:lang w:val="en-GB"/>
                            </w:rPr>
                            <w:fldChar w:fldCharType="separate"/>
                          </w:r>
                          <w:r w:rsidRPr="00703520">
                            <w:rPr>
                              <w:rFonts w:ascii="Segoe UI" w:hAnsi="Segoe UI" w:cs="Segoe UI"/>
                              <w:b/>
                              <w:bCs/>
                              <w:noProof/>
                              <w:sz w:val="16"/>
                              <w:szCs w:val="16"/>
                              <w:lang w:val="en-GB"/>
                            </w:rPr>
                            <w:t>1</w:t>
                          </w:r>
                          <w:r w:rsidRPr="00703520">
                            <w:rPr>
                              <w:rFonts w:ascii="Segoe UI" w:hAnsi="Segoe UI" w:cs="Segoe UI"/>
                              <w:sz w:val="16"/>
                              <w:szCs w:val="16"/>
                              <w:lang w:val="en-GB"/>
                            </w:rPr>
                            <w:fldChar w:fldCharType="end"/>
                          </w:r>
                        </w:p>
                        <w:p w14:paraId="609DEE6B" w14:textId="77777777" w:rsidR="00E43D5A" w:rsidRPr="001A4BCE" w:rsidRDefault="00E43D5A" w:rsidP="00E43D5A">
                          <w:pPr>
                            <w:tabs>
                              <w:tab w:val="left" w:pos="3686"/>
                            </w:tabs>
                            <w:ind w:right="13"/>
                            <w:jc w:val="right"/>
                            <w:rPr>
                              <w:rFonts w:ascii="Segoe UI" w:hAnsi="Segoe UI" w:cs="Segoe UI"/>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87FDF3" id="_x0000_t202" coordsize="21600,21600" o:spt="202" path="m,l,21600r21600,l21600,xe">
              <v:stroke joinstyle="miter"/>
              <v:path gradientshapeok="t" o:connecttype="rect"/>
            </v:shapetype>
            <v:shape id="Textfeld 1" o:spid="_x0000_s1029" type="#_x0000_t202" style="position:absolute;margin-left:134.45pt;margin-top:794.25pt;width:185.65pt;height:15.85pt;z-index:251660800;visibility:visible;mso-wrap-style:square;mso-width-percent:0;mso-height-percent:0;mso-wrap-distance-left:9pt;mso-wrap-distance-top:0;mso-wrap-distance-right:9pt;mso-wrap-distance-bottom:0;mso-position-horizontal:right;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" filled="f" stroked="f">
              <v:textbox inset="0,0,0,0">
                <w:txbxContent>
                  <w:p w14:paraId="4140738E" w14:textId="15EF4611" w:rsidR="00E43D5A" w:rsidRPr="00703520" w:rsidRDefault="00E43D5A" w:rsidP="00E43D5A">
                    <w:pPr>
                      <w:tabs>
                        <w:tab w:val="left" w:pos="3686"/>
                      </w:tabs>
                      <w:ind w:right="13"/>
                      <w:jc w:val="right"/>
                      <w:rPr>
                        <w:rFonts w:ascii="Segoe UI" w:hAnsi="Segoe UI" w:cs="Segoe UI"/>
                        <w:sz w:val="16"/>
                        <w:szCs w:val="16"/>
                      </w:rPr>
                    </w:pPr>
                    <w:r w:rsidRPr="00703520">
                      <w:rPr>
                        <w:rFonts w:ascii="Segoe UI" w:hAnsi="Segoe UI" w:cs="Segoe UI"/>
                        <w:sz w:val="16"/>
                        <w:szCs w:val="16"/>
                        <w:lang w:val="en-GB"/>
                      </w:rPr>
                      <w:t xml:space="preserve">Dated: </w:t>
                    </w:r>
                    <w:r w:rsidRPr="00703520">
                      <w:rPr>
                        <w:rFonts w:ascii="Segoe UI" w:hAnsi="Segoe UI" w:cs="Segoe UI"/>
                        <w:sz w:val="16"/>
                        <w:szCs w:val="16"/>
                        <w:lang w:val="en-GB"/>
                      </w:rPr>
                      <w:fldChar w:fldCharType="begin"/>
                    </w:r>
                    <w:r w:rsidRPr="00703520">
                      <w:rPr>
                        <w:rFonts w:ascii="Segoe UI" w:hAnsi="Segoe UI" w:cs="Segoe UI"/>
                        <w:sz w:val="16"/>
                        <w:szCs w:val="16"/>
                        <w:lang w:val="en-GB"/>
                      </w:rPr>
                      <w:instrText xml:space="preserve"> TIME \@ "dd.MM.yyyy" </w:instrText>
                    </w:r>
                    <w:r w:rsidRPr="00703520">
                      <w:rPr>
                        <w:rFonts w:ascii="Segoe UI" w:hAnsi="Segoe UI" w:cs="Segoe UI"/>
                        <w:sz w:val="16"/>
                        <w:szCs w:val="16"/>
                        <w:lang w:val="en-GB"/>
                      </w:rPr>
                      <w:fldChar w:fldCharType="separate"/>
                    </w:r>
                    <w:r w:rsidR="000D0940">
                      <w:rPr>
                        <w:rFonts w:ascii="Segoe UI" w:hAnsi="Segoe UI" w:cs="Segoe UI"/>
                        <w:noProof/>
                        <w:sz w:val="16"/>
                        <w:szCs w:val="16"/>
                        <w:lang w:val="en-GB"/>
                      </w:rPr>
                      <w:t>14.10.2024</w:t>
                    </w:r>
                    <w:r w:rsidRPr="00703520">
                      <w:rPr>
                        <w:rFonts w:ascii="Segoe UI" w:hAnsi="Segoe UI" w:cs="Segoe UI"/>
                        <w:sz w:val="16"/>
                        <w:szCs w:val="16"/>
                        <w:lang w:val="en-GB"/>
                      </w:rPr>
                      <w:fldChar w:fldCharType="end"/>
                    </w:r>
                    <w:r w:rsidRPr="00703520">
                      <w:rPr>
                        <w:rFonts w:ascii="Segoe UI" w:hAnsi="Segoe UI" w:cs="Segoe UI"/>
                        <w:sz w:val="16"/>
                        <w:szCs w:val="16"/>
                        <w:lang w:val="en-GB"/>
                      </w:rPr>
                      <w:t xml:space="preserve"> / Page </w:t>
                    </w:r>
                    <w:r w:rsidRPr="00703520">
                      <w:rPr>
                        <w:rFonts w:ascii="Segoe UI" w:hAnsi="Segoe UI" w:cs="Segoe UI"/>
                        <w:sz w:val="16"/>
                        <w:szCs w:val="16"/>
                        <w:lang w:val="en-GB"/>
                      </w:rPr>
                      <w:fldChar w:fldCharType="begin"/>
                    </w:r>
                    <w:r w:rsidRPr="00703520">
                      <w:rPr>
                        <w:rFonts w:ascii="Segoe UI" w:hAnsi="Segoe UI" w:cs="Segoe UI"/>
                        <w:sz w:val="16"/>
                        <w:szCs w:val="16"/>
                        <w:lang w:val="en-GB"/>
                      </w:rPr>
                      <w:instrText>PAGE  \* Arabic  \* MERGEFORMAT</w:instrText>
                    </w:r>
                    <w:r w:rsidRPr="00703520">
                      <w:rPr>
                        <w:rFonts w:ascii="Segoe UI" w:hAnsi="Segoe UI" w:cs="Segoe UI"/>
                        <w:sz w:val="16"/>
                        <w:szCs w:val="16"/>
                        <w:lang w:val="en-GB"/>
                      </w:rPr>
                      <w:fldChar w:fldCharType="separate"/>
                    </w:r>
                    <w:r w:rsidRPr="00703520">
                      <w:rPr>
                        <w:rFonts w:ascii="Segoe UI" w:hAnsi="Segoe UI" w:cs="Segoe UI"/>
                        <w:b/>
                        <w:bCs/>
                        <w:noProof/>
                        <w:sz w:val="16"/>
                        <w:szCs w:val="16"/>
                        <w:lang w:val="en-GB"/>
                      </w:rPr>
                      <w:t>1</w:t>
                    </w:r>
                    <w:r w:rsidRPr="00703520">
                      <w:rPr>
                        <w:rFonts w:ascii="Segoe UI" w:hAnsi="Segoe UI" w:cs="Segoe UI"/>
                        <w:sz w:val="16"/>
                        <w:szCs w:val="16"/>
                        <w:lang w:val="en-GB"/>
                      </w:rPr>
                      <w:fldChar w:fldCharType="end"/>
                    </w:r>
                    <w:r w:rsidRPr="00703520">
                      <w:rPr>
                        <w:rFonts w:ascii="Segoe UI" w:hAnsi="Segoe UI" w:cs="Segoe UI"/>
                        <w:sz w:val="16"/>
                        <w:szCs w:val="16"/>
                        <w:lang w:val="en-GB"/>
                      </w:rPr>
                      <w:t xml:space="preserve"> of </w:t>
                    </w:r>
                    <w:r w:rsidRPr="00703520">
                      <w:rPr>
                        <w:rFonts w:ascii="Segoe UI" w:hAnsi="Segoe UI" w:cs="Segoe UI"/>
                        <w:sz w:val="16"/>
                        <w:szCs w:val="16"/>
                        <w:lang w:val="en-GB"/>
                      </w:rPr>
                      <w:fldChar w:fldCharType="begin"/>
                    </w:r>
                    <w:r w:rsidRPr="00703520">
                      <w:rPr>
                        <w:rFonts w:ascii="Segoe UI" w:hAnsi="Segoe UI" w:cs="Segoe UI"/>
                        <w:sz w:val="16"/>
                        <w:szCs w:val="16"/>
                        <w:lang w:val="en-GB"/>
                      </w:rPr>
                      <w:instrText>NUMPAGES  \* Arabic  \* MERGEFORMAT</w:instrText>
                    </w:r>
                    <w:r w:rsidRPr="00703520">
                      <w:rPr>
                        <w:rFonts w:ascii="Segoe UI" w:hAnsi="Segoe UI" w:cs="Segoe UI"/>
                        <w:sz w:val="16"/>
                        <w:szCs w:val="16"/>
                        <w:lang w:val="en-GB"/>
                      </w:rPr>
                      <w:fldChar w:fldCharType="separate"/>
                    </w:r>
                    <w:r w:rsidRPr="00703520">
                      <w:rPr>
                        <w:rFonts w:ascii="Segoe UI" w:hAnsi="Segoe UI" w:cs="Segoe UI"/>
                        <w:b/>
                        <w:bCs/>
                        <w:noProof/>
                        <w:sz w:val="16"/>
                        <w:szCs w:val="16"/>
                        <w:lang w:val="en-GB"/>
                      </w:rPr>
                      <w:t>1</w:t>
                    </w:r>
                    <w:r w:rsidRPr="00703520">
                      <w:rPr>
                        <w:rFonts w:ascii="Segoe UI" w:hAnsi="Segoe UI" w:cs="Segoe UI"/>
                        <w:sz w:val="16"/>
                        <w:szCs w:val="16"/>
                        <w:lang w:val="en-GB"/>
                      </w:rPr>
                      <w:fldChar w:fldCharType="end"/>
                    </w:r>
                  </w:p>
                  <w:p w14:paraId="609DEE6B" w14:textId="77777777" w:rsidR="00E43D5A" w:rsidRPr="001A4BCE" w:rsidRDefault="00E43D5A" w:rsidP="00E43D5A">
                    <w:pPr>
                      <w:tabs>
                        <w:tab w:val="left" w:pos="3686"/>
                      </w:tabs>
                      <w:ind w:right="13"/>
                      <w:jc w:val="right"/>
                      <w:rPr>
                        <w:rFonts w:ascii="Segoe UI" w:hAnsi="Segoe UI" w:cs="Segoe UI"/>
                      </w:rPr>
                    </w:pPr>
                  </w:p>
                </w:txbxContent>
              </v:textbox>
              <w10:wrap anchory="page"/>
            </v:shape>
          </w:pict>
        </mc:Fallback>
      </mc:AlternateContent>
    </w:r>
    <w:r w:rsidRPr="00703520">
      <w:rPr>
        <w:rFonts w:ascii="Segoe UI" w:hAnsi="Segoe UI"/>
        <w:sz w:val="14"/>
        <w:szCs w:val="14"/>
        <w:lang w:val="en-GB"/>
      </w:rPr>
      <w:t xml:space="preserve">Rules of Procedure for Complaints Re </w:t>
    </w:r>
    <w:r w:rsidR="00514891" w:rsidRPr="00703520">
      <w:rPr>
        <w:rFonts w:ascii="Segoe UI" w:hAnsi="Segoe UI"/>
        <w:sz w:val="14"/>
        <w:szCs w:val="14"/>
        <w:lang w:val="en-GB"/>
      </w:rPr>
      <w:t>German Act on Corporate Due Diligence Obligations for the Prevention of Human Rights Violations in Supply Chains (LkSG</w:t>
    </w:r>
    <w:r w:rsidRPr="00703520">
      <w:rPr>
        <w:rFonts w:ascii="Segoe UI" w:hAnsi="Segoe UI"/>
        <w:sz w:val="14"/>
        <w:szCs w:val="14"/>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812CEC" w14:textId="77777777" w:rsidR="00673C48" w:rsidRDefault="00673C48">
      <w:r>
        <w:separator/>
      </w:r>
    </w:p>
  </w:footnote>
  <w:footnote w:type="continuationSeparator" w:id="0">
    <w:p w14:paraId="0D5C0D32" w14:textId="77777777" w:rsidR="00673C48" w:rsidRDefault="00673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01E09" w14:textId="77777777" w:rsidR="00E638C0" w:rsidRDefault="0082035D">
    <w:pPr>
      <w:pStyle w:val="Kopfzeile"/>
    </w:pPr>
    <w:r>
      <w:rPr>
        <w:noProof/>
        <w:lang w:val="en-GB"/>
      </w:rPr>
      <w:drawing>
        <wp:anchor distT="0" distB="0" distL="114300" distR="114300" simplePos="0" relativeHeight="251657728" behindDoc="0" locked="0" layoutInCell="0" allowOverlap="1" wp14:anchorId="15B781BE" wp14:editId="3BF9084D">
          <wp:simplePos x="0" y="0"/>
          <wp:positionH relativeFrom="column">
            <wp:posOffset>0</wp:posOffset>
          </wp:positionH>
          <wp:positionV relativeFrom="paragraph">
            <wp:posOffset>0</wp:posOffset>
          </wp:positionV>
          <wp:extent cx="5753735" cy="8144510"/>
          <wp:effectExtent l="0" t="0" r="0" b="8890"/>
          <wp:wrapTopAndBottom/>
          <wp:docPr id="22" name="Grafik 22" descr="\\FILESERV.intern.dehn.de\DEHN_SOEHNE\WERB_01\Formblatt\9002_4\9002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SERV.intern.dehn.de\DEHN_SOEHNE\WERB_01\Formblatt\9002_4\9002_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735" cy="81445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76DCB" w14:textId="77777777" w:rsidR="00E638C0" w:rsidRDefault="00473D7B" w:rsidP="00473D7B">
    <w:pPr>
      <w:pStyle w:val="Kopfzeile"/>
      <w:tabs>
        <w:tab w:val="clear" w:pos="4536"/>
        <w:tab w:val="clear" w:pos="9072"/>
        <w:tab w:val="center" w:pos="9071"/>
      </w:tabs>
      <w:ind w:right="-568"/>
    </w:pPr>
    <w:r>
      <w:rPr>
        <w:lang w:val="en-GB"/>
      </w:rPr>
      <w:tab/>
    </w:r>
    <w:r>
      <w:rPr>
        <w:noProof/>
        <w:lang w:val="en-GB"/>
      </w:rPr>
      <w:drawing>
        <wp:anchor distT="0" distB="0" distL="114300" distR="114300" simplePos="0" relativeHeight="251658752" behindDoc="0" locked="0" layoutInCell="1" allowOverlap="1" wp14:anchorId="5BC0473D" wp14:editId="7A79E41F">
          <wp:simplePos x="0" y="0"/>
          <wp:positionH relativeFrom="rightMargin">
            <wp:posOffset>-756285</wp:posOffset>
          </wp:positionH>
          <wp:positionV relativeFrom="topMargin">
            <wp:posOffset>504190</wp:posOffset>
          </wp:positionV>
          <wp:extent cx="1206000" cy="306000"/>
          <wp:effectExtent l="0" t="0" r="635" b="0"/>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06000" cy="30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4517A" w14:textId="72314C19" w:rsidR="00540771" w:rsidRDefault="00540771">
    <w:pPr>
      <w:pStyle w:val="Kopfzeile"/>
    </w:pPr>
    <w:r>
      <w:rPr>
        <w:noProof/>
        <w:lang w:val="en-GB"/>
      </w:rPr>
      <w:drawing>
        <wp:anchor distT="0" distB="0" distL="114300" distR="114300" simplePos="0" relativeHeight="251662848" behindDoc="0" locked="0" layoutInCell="1" allowOverlap="1" wp14:anchorId="68415E81" wp14:editId="346DB629">
          <wp:simplePos x="0" y="0"/>
          <wp:positionH relativeFrom="rightMargin">
            <wp:posOffset>-756285</wp:posOffset>
          </wp:positionH>
          <wp:positionV relativeFrom="topMargin">
            <wp:posOffset>504190</wp:posOffset>
          </wp:positionV>
          <wp:extent cx="1206000" cy="306000"/>
          <wp:effectExtent l="0" t="0" r="0" b="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06000" cy="30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C006F"/>
    <w:multiLevelType w:val="hybridMultilevel"/>
    <w:tmpl w:val="0C5A1EA2"/>
    <w:lvl w:ilvl="0" w:tplc="00AE8B72">
      <w:start w:val="2"/>
      <w:numFmt w:val="bullet"/>
      <w:lvlText w:val="-"/>
      <w:lvlJc w:val="left"/>
      <w:pPr>
        <w:ind w:left="720" w:hanging="360"/>
      </w:pPr>
      <w:rPr>
        <w:rFonts w:ascii="Segoe UI" w:eastAsia="Times New Roman" w:hAnsi="Segoe UI" w:cs="Segoe U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417D2F"/>
    <w:multiLevelType w:val="hybridMultilevel"/>
    <w:tmpl w:val="7F94D2B0"/>
    <w:lvl w:ilvl="0" w:tplc="00AE8B72">
      <w:start w:val="2"/>
      <w:numFmt w:val="bullet"/>
      <w:lvlText w:val="-"/>
      <w:lvlJc w:val="left"/>
      <w:pPr>
        <w:ind w:left="720" w:hanging="360"/>
      </w:pPr>
      <w:rPr>
        <w:rFonts w:ascii="Segoe UI" w:eastAsia="Times New Roman"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FB92BFF"/>
    <w:multiLevelType w:val="hybridMultilevel"/>
    <w:tmpl w:val="5B2031AC"/>
    <w:lvl w:ilvl="0" w:tplc="FFFFFFFF">
      <w:start w:val="2"/>
      <w:numFmt w:val="bullet"/>
      <w:lvlText w:val="-"/>
      <w:lvlJc w:val="left"/>
      <w:pPr>
        <w:ind w:left="720" w:hanging="360"/>
      </w:pPr>
      <w:rPr>
        <w:rFonts w:ascii="Segoe UI" w:eastAsia="Times New Roman" w:hAnsi="Segoe UI" w:cs="Segoe UI" w:hint="default"/>
      </w:rPr>
    </w:lvl>
    <w:lvl w:ilvl="1" w:tplc="0407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FC62017"/>
    <w:multiLevelType w:val="hybridMultilevel"/>
    <w:tmpl w:val="9CEA2278"/>
    <w:lvl w:ilvl="0" w:tplc="00AE8B72">
      <w:start w:val="2"/>
      <w:numFmt w:val="bullet"/>
      <w:lvlText w:val="-"/>
      <w:lvlJc w:val="left"/>
      <w:pPr>
        <w:ind w:left="720" w:hanging="360"/>
      </w:pPr>
      <w:rPr>
        <w:rFonts w:ascii="Segoe UI" w:eastAsia="Times New Roman"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1540F88"/>
    <w:multiLevelType w:val="hybridMultilevel"/>
    <w:tmpl w:val="A3A0C45E"/>
    <w:lvl w:ilvl="0" w:tplc="CFA8ED3A">
      <w:start w:val="1"/>
      <w:numFmt w:val="decimal"/>
      <w:pStyle w:val="Verzeichnis3"/>
      <w:lvlText w:val="%1."/>
      <w:lvlJc w:val="left"/>
      <w:pPr>
        <w:ind w:left="576" w:hanging="360"/>
      </w:pPr>
      <w:rPr>
        <w:rFonts w:ascii="Segoe UI" w:hAnsi="Segoe UI" w:cs="Segoe UI" w:hint="default"/>
      </w:rPr>
    </w:lvl>
    <w:lvl w:ilvl="1" w:tplc="04070019" w:tentative="1">
      <w:start w:val="1"/>
      <w:numFmt w:val="lowerLetter"/>
      <w:lvlText w:val="%2."/>
      <w:lvlJc w:val="left"/>
      <w:pPr>
        <w:ind w:left="1296" w:hanging="360"/>
      </w:pPr>
    </w:lvl>
    <w:lvl w:ilvl="2" w:tplc="0407001B" w:tentative="1">
      <w:start w:val="1"/>
      <w:numFmt w:val="lowerRoman"/>
      <w:lvlText w:val="%3."/>
      <w:lvlJc w:val="right"/>
      <w:pPr>
        <w:ind w:left="2016" w:hanging="180"/>
      </w:pPr>
    </w:lvl>
    <w:lvl w:ilvl="3" w:tplc="0407000F" w:tentative="1">
      <w:start w:val="1"/>
      <w:numFmt w:val="decimal"/>
      <w:lvlText w:val="%4."/>
      <w:lvlJc w:val="left"/>
      <w:pPr>
        <w:ind w:left="2736" w:hanging="360"/>
      </w:pPr>
    </w:lvl>
    <w:lvl w:ilvl="4" w:tplc="04070019" w:tentative="1">
      <w:start w:val="1"/>
      <w:numFmt w:val="lowerLetter"/>
      <w:lvlText w:val="%5."/>
      <w:lvlJc w:val="left"/>
      <w:pPr>
        <w:ind w:left="3456" w:hanging="360"/>
      </w:pPr>
    </w:lvl>
    <w:lvl w:ilvl="5" w:tplc="0407001B" w:tentative="1">
      <w:start w:val="1"/>
      <w:numFmt w:val="lowerRoman"/>
      <w:lvlText w:val="%6."/>
      <w:lvlJc w:val="right"/>
      <w:pPr>
        <w:ind w:left="4176" w:hanging="180"/>
      </w:pPr>
    </w:lvl>
    <w:lvl w:ilvl="6" w:tplc="0407000F" w:tentative="1">
      <w:start w:val="1"/>
      <w:numFmt w:val="decimal"/>
      <w:lvlText w:val="%7."/>
      <w:lvlJc w:val="left"/>
      <w:pPr>
        <w:ind w:left="4896" w:hanging="360"/>
      </w:pPr>
    </w:lvl>
    <w:lvl w:ilvl="7" w:tplc="04070019" w:tentative="1">
      <w:start w:val="1"/>
      <w:numFmt w:val="lowerLetter"/>
      <w:lvlText w:val="%8."/>
      <w:lvlJc w:val="left"/>
      <w:pPr>
        <w:ind w:left="5616" w:hanging="360"/>
      </w:pPr>
    </w:lvl>
    <w:lvl w:ilvl="8" w:tplc="0407001B" w:tentative="1">
      <w:start w:val="1"/>
      <w:numFmt w:val="lowerRoman"/>
      <w:lvlText w:val="%9."/>
      <w:lvlJc w:val="right"/>
      <w:pPr>
        <w:ind w:left="6336" w:hanging="180"/>
      </w:pPr>
    </w:lvl>
  </w:abstractNum>
  <w:abstractNum w:abstractNumId="5" w15:restartNumberingAfterBreak="0">
    <w:nsid w:val="39763645"/>
    <w:multiLevelType w:val="hybridMultilevel"/>
    <w:tmpl w:val="9238F86A"/>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ABA22B7"/>
    <w:multiLevelType w:val="hybridMultilevel"/>
    <w:tmpl w:val="95624AE2"/>
    <w:lvl w:ilvl="0" w:tplc="447E02C4">
      <w:start w:val="1"/>
      <w:numFmt w:val="decimal"/>
      <w:pStyle w:val="Formatvorlage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E01652E"/>
    <w:multiLevelType w:val="hybridMultilevel"/>
    <w:tmpl w:val="8E480880"/>
    <w:lvl w:ilvl="0" w:tplc="FFFFFFFF">
      <w:start w:val="2"/>
      <w:numFmt w:val="bullet"/>
      <w:lvlText w:val="-"/>
      <w:lvlJc w:val="left"/>
      <w:pPr>
        <w:ind w:left="720" w:hanging="360"/>
      </w:pPr>
      <w:rPr>
        <w:rFonts w:ascii="Segoe UI" w:eastAsia="Times New Roman" w:hAnsi="Segoe UI" w:cs="Segoe UI" w:hint="default"/>
      </w:rPr>
    </w:lvl>
    <w:lvl w:ilvl="1" w:tplc="0407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4D55D88"/>
    <w:multiLevelType w:val="hybridMultilevel"/>
    <w:tmpl w:val="082E4B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8151C05"/>
    <w:multiLevelType w:val="hybridMultilevel"/>
    <w:tmpl w:val="082E4B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D0F46EF"/>
    <w:multiLevelType w:val="hybridMultilevel"/>
    <w:tmpl w:val="C91499FC"/>
    <w:lvl w:ilvl="0" w:tplc="844843FE">
      <w:numFmt w:val="bullet"/>
      <w:lvlText w:val="-"/>
      <w:lvlJc w:val="left"/>
      <w:pPr>
        <w:ind w:left="720" w:hanging="360"/>
      </w:pPr>
      <w:rPr>
        <w:rFonts w:ascii="Segoe UI" w:eastAsia="Times New Roman"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3F45115"/>
    <w:multiLevelType w:val="hybridMultilevel"/>
    <w:tmpl w:val="D05A8A92"/>
    <w:lvl w:ilvl="0" w:tplc="00AE8B72">
      <w:start w:val="2"/>
      <w:numFmt w:val="bullet"/>
      <w:lvlText w:val="-"/>
      <w:lvlJc w:val="left"/>
      <w:pPr>
        <w:ind w:left="720" w:hanging="360"/>
      </w:pPr>
      <w:rPr>
        <w:rFonts w:ascii="Segoe UI" w:eastAsia="Times New Roman"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62243399">
    <w:abstractNumId w:val="6"/>
  </w:num>
  <w:num w:numId="2" w16cid:durableId="2087726539">
    <w:abstractNumId w:val="0"/>
  </w:num>
  <w:num w:numId="3" w16cid:durableId="2081707454">
    <w:abstractNumId w:val="8"/>
  </w:num>
  <w:num w:numId="4" w16cid:durableId="1393574584">
    <w:abstractNumId w:val="7"/>
  </w:num>
  <w:num w:numId="5" w16cid:durableId="289635360">
    <w:abstractNumId w:val="2"/>
  </w:num>
  <w:num w:numId="6" w16cid:durableId="852569883">
    <w:abstractNumId w:val="9"/>
  </w:num>
  <w:num w:numId="7" w16cid:durableId="1948080191">
    <w:abstractNumId w:val="10"/>
  </w:num>
  <w:num w:numId="8" w16cid:durableId="384377791">
    <w:abstractNumId w:val="3"/>
  </w:num>
  <w:num w:numId="9" w16cid:durableId="632978680">
    <w:abstractNumId w:val="1"/>
  </w:num>
  <w:num w:numId="10" w16cid:durableId="616450138">
    <w:abstractNumId w:val="11"/>
  </w:num>
  <w:num w:numId="11" w16cid:durableId="608053428">
    <w:abstractNumId w:val="5"/>
  </w:num>
  <w:num w:numId="12" w16cid:durableId="1684896061">
    <w:abstractNumId w:val="4"/>
  </w:num>
  <w:num w:numId="13" w16cid:durableId="490681219">
    <w:abstractNumId w:val="4"/>
    <w:lvlOverride w:ilvl="0">
      <w:startOverride w:val="1"/>
    </w:lvlOverride>
  </w:num>
  <w:num w:numId="14" w16cid:durableId="953710001">
    <w:abstractNumId w:val="6"/>
  </w:num>
  <w:num w:numId="15" w16cid:durableId="110250478">
    <w:abstractNumId w:val="6"/>
  </w:num>
  <w:num w:numId="16" w16cid:durableId="2071865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22F"/>
    <w:rsid w:val="0001707C"/>
    <w:rsid w:val="0007462D"/>
    <w:rsid w:val="00080485"/>
    <w:rsid w:val="00085598"/>
    <w:rsid w:val="000C3A24"/>
    <w:rsid w:val="000D0940"/>
    <w:rsid w:val="000E0A2F"/>
    <w:rsid w:val="00136C65"/>
    <w:rsid w:val="00196E8C"/>
    <w:rsid w:val="001B5CFE"/>
    <w:rsid w:val="00231036"/>
    <w:rsid w:val="002403AF"/>
    <w:rsid w:val="00271980"/>
    <w:rsid w:val="00287B2A"/>
    <w:rsid w:val="00335D73"/>
    <w:rsid w:val="0034527D"/>
    <w:rsid w:val="00372D6F"/>
    <w:rsid w:val="003957AD"/>
    <w:rsid w:val="003B1DB9"/>
    <w:rsid w:val="003C06A0"/>
    <w:rsid w:val="003D7F3C"/>
    <w:rsid w:val="003E4982"/>
    <w:rsid w:val="00473D7B"/>
    <w:rsid w:val="004C7268"/>
    <w:rsid w:val="004D0B47"/>
    <w:rsid w:val="00514891"/>
    <w:rsid w:val="0052570D"/>
    <w:rsid w:val="00540771"/>
    <w:rsid w:val="005B25C3"/>
    <w:rsid w:val="005B2AAD"/>
    <w:rsid w:val="005B6EC0"/>
    <w:rsid w:val="005F21C0"/>
    <w:rsid w:val="005F2D57"/>
    <w:rsid w:val="00621AAD"/>
    <w:rsid w:val="0065656D"/>
    <w:rsid w:val="00673C48"/>
    <w:rsid w:val="00687B5E"/>
    <w:rsid w:val="006F0FE2"/>
    <w:rsid w:val="00703520"/>
    <w:rsid w:val="007160D0"/>
    <w:rsid w:val="00743F28"/>
    <w:rsid w:val="007660DA"/>
    <w:rsid w:val="00766A05"/>
    <w:rsid w:val="007A0A92"/>
    <w:rsid w:val="007A6CBB"/>
    <w:rsid w:val="0082035D"/>
    <w:rsid w:val="0082481A"/>
    <w:rsid w:val="00836A35"/>
    <w:rsid w:val="00851F48"/>
    <w:rsid w:val="00855253"/>
    <w:rsid w:val="0089316C"/>
    <w:rsid w:val="00895950"/>
    <w:rsid w:val="008E4C35"/>
    <w:rsid w:val="009A3B34"/>
    <w:rsid w:val="009E317D"/>
    <w:rsid w:val="00A5589B"/>
    <w:rsid w:val="00A93E46"/>
    <w:rsid w:val="00AF486C"/>
    <w:rsid w:val="00AF5556"/>
    <w:rsid w:val="00AF5FD6"/>
    <w:rsid w:val="00B00DC5"/>
    <w:rsid w:val="00B57A50"/>
    <w:rsid w:val="00B7622F"/>
    <w:rsid w:val="00BF3EAA"/>
    <w:rsid w:val="00C92920"/>
    <w:rsid w:val="00CB33E3"/>
    <w:rsid w:val="00D246DE"/>
    <w:rsid w:val="00D42C0A"/>
    <w:rsid w:val="00D72263"/>
    <w:rsid w:val="00D724CC"/>
    <w:rsid w:val="00D749FF"/>
    <w:rsid w:val="00D75DB3"/>
    <w:rsid w:val="00DA5F02"/>
    <w:rsid w:val="00DD14DF"/>
    <w:rsid w:val="00DF4670"/>
    <w:rsid w:val="00E16BF8"/>
    <w:rsid w:val="00E342E3"/>
    <w:rsid w:val="00E353AE"/>
    <w:rsid w:val="00E43D5A"/>
    <w:rsid w:val="00E638C0"/>
    <w:rsid w:val="00E65CBC"/>
    <w:rsid w:val="00E80424"/>
    <w:rsid w:val="00E9683D"/>
    <w:rsid w:val="00EC7901"/>
    <w:rsid w:val="00F37ABF"/>
    <w:rsid w:val="00F70D27"/>
    <w:rsid w:val="00F70E26"/>
    <w:rsid w:val="00F8582C"/>
    <w:rsid w:val="00FF2013"/>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6A1A4B"/>
  <w15:docId w15:val="{F6415FAB-B462-4616-BEE8-F295D9EA6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75DB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jc w:val="both"/>
    </w:pPr>
    <w:rPr>
      <w:rFonts w:ascii="Arial" w:hAnsi="Arial"/>
      <w:sz w:val="22"/>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Sprechblasentext">
    <w:name w:val="Balloon Text"/>
    <w:basedOn w:val="Standard"/>
    <w:link w:val="SprechblasentextZchn"/>
    <w:uiPriority w:val="99"/>
    <w:semiHidden/>
    <w:unhideWhenUsed/>
    <w:rsid w:val="00DD14D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D14DF"/>
    <w:rPr>
      <w:rFonts w:ascii="Tahoma" w:hAnsi="Tahoma" w:cs="Tahoma"/>
      <w:sz w:val="16"/>
      <w:szCs w:val="16"/>
    </w:rPr>
  </w:style>
  <w:style w:type="paragraph" w:styleId="Listenabsatz">
    <w:name w:val="List Paragraph"/>
    <w:basedOn w:val="Standard"/>
    <w:link w:val="ListenabsatzZchn"/>
    <w:uiPriority w:val="34"/>
    <w:qFormat/>
    <w:rsid w:val="003E4982"/>
    <w:pPr>
      <w:ind w:left="720"/>
      <w:contextualSpacing/>
    </w:pPr>
  </w:style>
  <w:style w:type="paragraph" w:styleId="KeinLeerraum">
    <w:name w:val="No Spacing"/>
    <w:link w:val="KeinLeerraumZchn"/>
    <w:uiPriority w:val="1"/>
    <w:qFormat/>
    <w:rsid w:val="00372D6F"/>
    <w:rPr>
      <w:rFonts w:asciiTheme="minorHAnsi" w:eastAsiaTheme="minorEastAsia" w:hAnsiTheme="minorHAnsi" w:cstheme="minorBidi"/>
      <w:sz w:val="22"/>
      <w:szCs w:val="22"/>
    </w:rPr>
  </w:style>
  <w:style w:type="character" w:customStyle="1" w:styleId="KeinLeerraumZchn">
    <w:name w:val="Kein Leerraum Zchn"/>
    <w:basedOn w:val="Absatz-Standardschriftart"/>
    <w:link w:val="KeinLeerraum"/>
    <w:uiPriority w:val="1"/>
    <w:rsid w:val="00372D6F"/>
    <w:rPr>
      <w:rFonts w:asciiTheme="minorHAnsi" w:eastAsiaTheme="minorEastAsia" w:hAnsiTheme="minorHAnsi" w:cstheme="minorBidi"/>
      <w:sz w:val="22"/>
      <w:szCs w:val="22"/>
    </w:rPr>
  </w:style>
  <w:style w:type="character" w:customStyle="1" w:styleId="berschrift1Zchn">
    <w:name w:val="Überschrift 1 Zchn"/>
    <w:basedOn w:val="Absatz-Standardschriftart"/>
    <w:link w:val="berschrift1"/>
    <w:uiPriority w:val="9"/>
    <w:rsid w:val="00D75DB3"/>
    <w:rPr>
      <w:rFonts w:asciiTheme="majorHAnsi" w:eastAsiaTheme="majorEastAsia" w:hAnsiTheme="majorHAnsi" w:cstheme="majorBidi"/>
      <w:color w:val="365F91" w:themeColor="accent1" w:themeShade="BF"/>
      <w:sz w:val="32"/>
      <w:szCs w:val="32"/>
    </w:rPr>
  </w:style>
  <w:style w:type="paragraph" w:styleId="Inhaltsverzeichnisberschrift">
    <w:name w:val="TOC Heading"/>
    <w:basedOn w:val="berschrift1"/>
    <w:next w:val="Standard"/>
    <w:uiPriority w:val="39"/>
    <w:unhideWhenUsed/>
    <w:qFormat/>
    <w:rsid w:val="00D75DB3"/>
    <w:pPr>
      <w:spacing w:line="259" w:lineRule="auto"/>
      <w:outlineLvl w:val="9"/>
    </w:pPr>
  </w:style>
  <w:style w:type="paragraph" w:customStyle="1" w:styleId="Formatvorlage1">
    <w:name w:val="Formatvorlage1"/>
    <w:basedOn w:val="Standard"/>
    <w:link w:val="Formatvorlage1Zchn"/>
    <w:qFormat/>
    <w:rsid w:val="00D75DB3"/>
    <w:pPr>
      <w:spacing w:before="240"/>
    </w:pPr>
    <w:rPr>
      <w:rFonts w:ascii="Segoe UI" w:hAnsi="Segoe UI" w:cs="Segoe UI"/>
      <w:b/>
      <w:bCs/>
      <w:sz w:val="36"/>
      <w:szCs w:val="36"/>
    </w:rPr>
  </w:style>
  <w:style w:type="paragraph" w:customStyle="1" w:styleId="Formatvorlage2">
    <w:name w:val="Formatvorlage2"/>
    <w:basedOn w:val="Listenabsatz"/>
    <w:link w:val="Formatvorlage2Zchn"/>
    <w:qFormat/>
    <w:rsid w:val="00D75DB3"/>
    <w:pPr>
      <w:numPr>
        <w:numId w:val="1"/>
      </w:numPr>
      <w:jc w:val="both"/>
    </w:pPr>
    <w:rPr>
      <w:rFonts w:ascii="Segoe UI" w:hAnsi="Segoe UI" w:cs="Segoe UI"/>
      <w:b/>
      <w:bCs/>
      <w:sz w:val="28"/>
      <w:szCs w:val="28"/>
    </w:rPr>
  </w:style>
  <w:style w:type="character" w:customStyle="1" w:styleId="Formatvorlage1Zchn">
    <w:name w:val="Formatvorlage1 Zchn"/>
    <w:basedOn w:val="Absatz-Standardschriftart"/>
    <w:link w:val="Formatvorlage1"/>
    <w:rsid w:val="00D75DB3"/>
    <w:rPr>
      <w:rFonts w:ascii="Segoe UI" w:hAnsi="Segoe UI" w:cs="Segoe UI"/>
      <w:b/>
      <w:bCs/>
      <w:sz w:val="36"/>
      <w:szCs w:val="36"/>
    </w:rPr>
  </w:style>
  <w:style w:type="paragraph" w:customStyle="1" w:styleId="Formatvorlage3">
    <w:name w:val="Formatvorlage3"/>
    <w:basedOn w:val="Standard"/>
    <w:link w:val="Formatvorlage3Zchn"/>
    <w:qFormat/>
    <w:rsid w:val="00D75DB3"/>
    <w:rPr>
      <w:rFonts w:ascii="Segoe UI" w:hAnsi="Segoe UI" w:cs="Segoe UI"/>
    </w:rPr>
  </w:style>
  <w:style w:type="character" w:customStyle="1" w:styleId="ListenabsatzZchn">
    <w:name w:val="Listenabsatz Zchn"/>
    <w:basedOn w:val="Absatz-Standardschriftart"/>
    <w:link w:val="Listenabsatz"/>
    <w:uiPriority w:val="34"/>
    <w:rsid w:val="00D75DB3"/>
  </w:style>
  <w:style w:type="character" w:customStyle="1" w:styleId="Formatvorlage2Zchn">
    <w:name w:val="Formatvorlage2 Zchn"/>
    <w:basedOn w:val="ListenabsatzZchn"/>
    <w:link w:val="Formatvorlage2"/>
    <w:rsid w:val="00D75DB3"/>
    <w:rPr>
      <w:rFonts w:ascii="Segoe UI" w:hAnsi="Segoe UI" w:cs="Segoe UI"/>
      <w:b/>
      <w:bCs/>
      <w:sz w:val="28"/>
      <w:szCs w:val="28"/>
    </w:rPr>
  </w:style>
  <w:style w:type="paragraph" w:styleId="Verzeichnis2">
    <w:name w:val="toc 2"/>
    <w:basedOn w:val="Standard"/>
    <w:next w:val="Standard"/>
    <w:autoRedefine/>
    <w:uiPriority w:val="39"/>
    <w:unhideWhenUsed/>
    <w:rsid w:val="004C7268"/>
    <w:pPr>
      <w:spacing w:after="100" w:line="259" w:lineRule="auto"/>
      <w:ind w:left="220"/>
    </w:pPr>
    <w:rPr>
      <w:rFonts w:asciiTheme="minorHAnsi" w:eastAsiaTheme="minorEastAsia" w:hAnsiTheme="minorHAnsi"/>
      <w:sz w:val="22"/>
      <w:szCs w:val="22"/>
    </w:rPr>
  </w:style>
  <w:style w:type="character" w:customStyle="1" w:styleId="Formatvorlage3Zchn">
    <w:name w:val="Formatvorlage3 Zchn"/>
    <w:basedOn w:val="Absatz-Standardschriftart"/>
    <w:link w:val="Formatvorlage3"/>
    <w:rsid w:val="00D75DB3"/>
    <w:rPr>
      <w:rFonts w:ascii="Segoe UI" w:hAnsi="Segoe UI" w:cs="Segoe UI"/>
    </w:rPr>
  </w:style>
  <w:style w:type="paragraph" w:styleId="Verzeichnis1">
    <w:name w:val="toc 1"/>
    <w:basedOn w:val="Standard"/>
    <w:next w:val="Standard"/>
    <w:autoRedefine/>
    <w:uiPriority w:val="39"/>
    <w:unhideWhenUsed/>
    <w:rsid w:val="004C7268"/>
    <w:pPr>
      <w:spacing w:after="100" w:line="259" w:lineRule="auto"/>
    </w:pPr>
    <w:rPr>
      <w:rFonts w:asciiTheme="minorHAnsi" w:eastAsiaTheme="minorEastAsia" w:hAnsiTheme="minorHAnsi"/>
      <w:sz w:val="22"/>
      <w:szCs w:val="22"/>
    </w:rPr>
  </w:style>
  <w:style w:type="paragraph" w:styleId="Verzeichnis3">
    <w:name w:val="toc 3"/>
    <w:basedOn w:val="Standard"/>
    <w:next w:val="Standard"/>
    <w:autoRedefine/>
    <w:uiPriority w:val="39"/>
    <w:unhideWhenUsed/>
    <w:rsid w:val="002403AF"/>
    <w:pPr>
      <w:numPr>
        <w:numId w:val="12"/>
      </w:numPr>
      <w:spacing w:after="100" w:line="259" w:lineRule="auto"/>
    </w:pPr>
    <w:rPr>
      <w:rFonts w:asciiTheme="minorHAnsi" w:eastAsiaTheme="minorEastAsia" w:hAnsiTheme="minorHAnsi"/>
      <w:sz w:val="22"/>
      <w:szCs w:val="22"/>
    </w:rPr>
  </w:style>
  <w:style w:type="paragraph" w:styleId="berarbeitung">
    <w:name w:val="Revision"/>
    <w:hidden/>
    <w:uiPriority w:val="99"/>
    <w:semiHidden/>
    <w:rsid w:val="005B2AAD"/>
  </w:style>
  <w:style w:type="character" w:styleId="Kommentarzeichen">
    <w:name w:val="annotation reference"/>
    <w:basedOn w:val="Absatz-Standardschriftart"/>
    <w:uiPriority w:val="99"/>
    <w:semiHidden/>
    <w:unhideWhenUsed/>
    <w:rsid w:val="00085598"/>
    <w:rPr>
      <w:sz w:val="16"/>
      <w:szCs w:val="16"/>
    </w:rPr>
  </w:style>
  <w:style w:type="paragraph" w:styleId="Kommentartext">
    <w:name w:val="annotation text"/>
    <w:basedOn w:val="Standard"/>
    <w:link w:val="KommentartextZchn"/>
    <w:uiPriority w:val="99"/>
    <w:unhideWhenUsed/>
    <w:rsid w:val="00085598"/>
  </w:style>
  <w:style w:type="character" w:customStyle="1" w:styleId="KommentartextZchn">
    <w:name w:val="Kommentartext Zchn"/>
    <w:basedOn w:val="Absatz-Standardschriftart"/>
    <w:link w:val="Kommentartext"/>
    <w:uiPriority w:val="99"/>
    <w:rsid w:val="00085598"/>
  </w:style>
  <w:style w:type="paragraph" w:styleId="Kommentarthema">
    <w:name w:val="annotation subject"/>
    <w:basedOn w:val="Kommentartext"/>
    <w:next w:val="Kommentartext"/>
    <w:link w:val="KommentarthemaZchn"/>
    <w:uiPriority w:val="99"/>
    <w:semiHidden/>
    <w:unhideWhenUsed/>
    <w:rsid w:val="00085598"/>
    <w:rPr>
      <w:b/>
      <w:bCs/>
    </w:rPr>
  </w:style>
  <w:style w:type="character" w:customStyle="1" w:styleId="KommentarthemaZchn">
    <w:name w:val="Kommentarthema Zchn"/>
    <w:basedOn w:val="KommentartextZchn"/>
    <w:link w:val="Kommentarthema"/>
    <w:uiPriority w:val="99"/>
    <w:semiHidden/>
    <w:rsid w:val="000855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5136996">
      <w:bodyDiv w:val="1"/>
      <w:marLeft w:val="0"/>
      <w:marRight w:val="0"/>
      <w:marTop w:val="0"/>
      <w:marBottom w:val="0"/>
      <w:divBdr>
        <w:top w:val="none" w:sz="0" w:space="0" w:color="auto"/>
        <w:left w:val="none" w:sz="0" w:space="0" w:color="auto"/>
        <w:bottom w:val="none" w:sz="0" w:space="0" w:color="auto"/>
        <w:right w:val="none" w:sz="0" w:space="0" w:color="auto"/>
      </w:divBdr>
    </w:div>
    <w:div w:id="171641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73E6A7F18917489644972C0B41352E" ma:contentTypeVersion="14" ma:contentTypeDescription="Create a new document." ma:contentTypeScope="" ma:versionID="3a032e675b13dc7d8b82a4265fbbe7cb">
  <xsd:schema xmlns:xsd="http://www.w3.org/2001/XMLSchema" xmlns:xs="http://www.w3.org/2001/XMLSchema" xmlns:p="http://schemas.microsoft.com/office/2006/metadata/properties" xmlns:ns2="2279b640-63c7-4244-b08c-32fcd81c6aa9" xmlns:ns3="7c894a70-8e65-43bf-ae5d-061d1048f9a1" targetNamespace="http://schemas.microsoft.com/office/2006/metadata/properties" ma:root="true" ma:fieldsID="0183abd8fdd3147eb44e277874ad1b15" ns2:_="" ns3:_="">
    <xsd:import namespace="2279b640-63c7-4244-b08c-32fcd81c6aa9"/>
    <xsd:import namespace="7c894a70-8e65-43bf-ae5d-061d1048f9a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LengthInSecond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79b640-63c7-4244-b08c-32fcd81c6a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e847ef0-9c1e-460c-990b-f383ceb4a8f1"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894a70-8e65-43bf-ae5d-061d1048f9a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3a6a2de-07e9-4fc4-a8c3-a5967f5dca82}" ma:internalName="TaxCatchAll" ma:showField="CatchAllData" ma:web="7c894a70-8e65-43bf-ae5d-061d1048f9a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c894a70-8e65-43bf-ae5d-061d1048f9a1" xsi:nil="true"/>
    <lcf76f155ced4ddcb4097134ff3c332f xmlns="2279b640-63c7-4244-b08c-32fcd81c6aa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AED198-D8E0-4BBD-961A-EA4A036D6F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79b640-63c7-4244-b08c-32fcd81c6aa9"/>
    <ds:schemaRef ds:uri="7c894a70-8e65-43bf-ae5d-061d1048f9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71A472-3062-48C4-8926-51BD39C9AA52}">
  <ds:schemaRefs>
    <ds:schemaRef ds:uri="http://schemas.microsoft.com/sharepoint/v3/contenttype/forms"/>
  </ds:schemaRefs>
</ds:datastoreItem>
</file>

<file path=customXml/itemProps3.xml><?xml version="1.0" encoding="utf-8"?>
<ds:datastoreItem xmlns:ds="http://schemas.openxmlformats.org/officeDocument/2006/customXml" ds:itemID="{689A8D7E-E82C-408C-A160-542F8D2CF839}">
  <ds:schemaRefs>
    <ds:schemaRef ds:uri="http://schemas.openxmlformats.org/package/2006/metadata/core-properties"/>
    <ds:schemaRef ds:uri="http://www.w3.org/XML/1998/namespace"/>
    <ds:schemaRef ds:uri="2279b640-63c7-4244-b08c-32fcd81c6aa9"/>
    <ds:schemaRef ds:uri="http://purl.org/dc/terms/"/>
    <ds:schemaRef ds:uri="http://purl.org/dc/dcmitype/"/>
    <ds:schemaRef ds:uri="http://purl.org/dc/elements/1.1/"/>
    <ds:schemaRef ds:uri="7c894a70-8e65-43bf-ae5d-061d1048f9a1"/>
    <ds:schemaRef ds:uri="http://schemas.microsoft.com/office/2006/documentManagement/types"/>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1554</Words>
  <Characters>7922</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LkSG-Beschwerde-verfahrensordnung</vt:lpstr>
    </vt:vector>
  </TitlesOfParts>
  <Company>DEHN + SÖHNE</Company>
  <LinksUpToDate>false</LinksUpToDate>
  <CharactersWithSpaces>9458</CharactersWithSpaces>
  <SharedDoc>false</SharedDoc>
  <HLinks>
    <vt:vector size="6" baseType="variant">
      <vt:variant>
        <vt:i4>852020</vt:i4>
      </vt:variant>
      <vt:variant>
        <vt:i4>-1</vt:i4>
      </vt:variant>
      <vt:variant>
        <vt:i4>2050</vt:i4>
      </vt:variant>
      <vt:variant>
        <vt:i4>1</vt:i4>
      </vt:variant>
      <vt:variant>
        <vt:lpwstr>\\FILESERV.intern.dehn.de\DEHN_SOEHNE\WERB_01\Formblatt\9002_4\9002_4.jpg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LkSG-Beschwerde-verfahrensordnung</dc:title>
  <dc:subject>Unser einheitliches Beschwerde- und Meldeverfahren</dc:subject>
  <dc:creator>Fraenkel Larissa</dc:creator>
  <cp:keywords/>
  <dc:description/>
  <cp:lastModifiedBy>Larissa Fränkel</cp:lastModifiedBy>
  <cp:revision>3</cp:revision>
  <cp:lastPrinted>2024-10-14T08:56:00Z</cp:lastPrinted>
  <dcterms:created xsi:type="dcterms:W3CDTF">2024-10-14T08:56:00Z</dcterms:created>
  <dcterms:modified xsi:type="dcterms:W3CDTF">2024-10-14T08:56:00Z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0x010100CA73E6A7F18917489644972C0B41352E</vt:lpwstr>
  </property>
</Properties>
</file>