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F0261" w14:textId="56F4B93B" w:rsidR="002344DC" w:rsidRPr="0054164F" w:rsidRDefault="0054164F" w:rsidP="002344DC">
      <w:pPr>
        <w:spacing w:before="100" w:beforeAutospacing="1" w:after="100" w:afterAutospacing="1" w:line="240" w:lineRule="auto"/>
        <w:jc w:val="center"/>
        <w:rPr>
          <w:rFonts w:eastAsia="Times New Roman" w:cstheme="minorHAnsi"/>
          <w:b/>
          <w:bCs/>
          <w:sz w:val="18"/>
          <w:szCs w:val="18"/>
          <w:lang w:val="en-GB"/>
        </w:rPr>
      </w:pPr>
      <w:r w:rsidRPr="0054164F">
        <w:rPr>
          <w:rFonts w:eastAsia="Times New Roman" w:cstheme="minorHAnsi"/>
          <w:b/>
          <w:bCs/>
          <w:sz w:val="18"/>
          <w:szCs w:val="18"/>
          <w:lang w:val="en-GB"/>
        </w:rPr>
        <w:t xml:space="preserve">Privacy policy on the processing of the </w:t>
      </w:r>
      <w:r w:rsidR="00B603E1">
        <w:rPr>
          <w:rFonts w:eastAsia="Times New Roman" w:cstheme="minorHAnsi"/>
          <w:b/>
          <w:bCs/>
          <w:sz w:val="18"/>
          <w:szCs w:val="18"/>
          <w:lang w:val="en-GB"/>
        </w:rPr>
        <w:t>whistleblower</w:t>
      </w:r>
      <w:r w:rsidRPr="0054164F">
        <w:rPr>
          <w:rFonts w:eastAsia="Times New Roman" w:cstheme="minorHAnsi"/>
          <w:b/>
          <w:bCs/>
          <w:sz w:val="18"/>
          <w:szCs w:val="18"/>
          <w:lang w:val="en-GB"/>
        </w:rPr>
        <w:t xml:space="preserve">'s personal data </w:t>
      </w:r>
      <w:r w:rsidR="00A44913" w:rsidRPr="0054164F">
        <w:rPr>
          <w:rFonts w:eastAsia="Times New Roman" w:cstheme="minorHAnsi"/>
          <w:b/>
          <w:bCs/>
          <w:sz w:val="18"/>
          <w:szCs w:val="18"/>
          <w:lang w:val="en-GB"/>
        </w:rPr>
        <w:t>(whistleblowing)</w:t>
      </w:r>
    </w:p>
    <w:p w14:paraId="7808B840" w14:textId="79BCAEEA" w:rsidR="000C397F" w:rsidRPr="00372CDE" w:rsidRDefault="00372CDE" w:rsidP="000C397F">
      <w:pPr>
        <w:spacing w:before="100" w:beforeAutospacing="1" w:after="100" w:afterAutospacing="1" w:line="240" w:lineRule="auto"/>
        <w:jc w:val="both"/>
        <w:rPr>
          <w:rFonts w:eastAsia="Times New Roman" w:cstheme="minorHAnsi"/>
          <w:sz w:val="18"/>
          <w:szCs w:val="18"/>
          <w:lang w:val="en-GB"/>
        </w:rPr>
      </w:pPr>
      <w:r w:rsidRPr="00372CDE">
        <w:rPr>
          <w:rFonts w:eastAsia="Times New Roman" w:cstheme="minorHAnsi"/>
          <w:sz w:val="18"/>
          <w:szCs w:val="18"/>
          <w:lang w:val="en-GB"/>
        </w:rPr>
        <w:t>Pursuant to the Federal Data Protection Act (FDPA) and the Regulation (EU) 2016/679 (GDPR), we provide you with the necessary information regarding the processing of personal data collected within the framework of our</w:t>
      </w:r>
      <w:r>
        <w:rPr>
          <w:rFonts w:eastAsia="Times New Roman" w:cstheme="minorHAnsi"/>
          <w:sz w:val="18"/>
          <w:szCs w:val="18"/>
          <w:lang w:val="en-GB"/>
        </w:rPr>
        <w:t xml:space="preserve"> </w:t>
      </w:r>
      <w:r w:rsidRPr="00372CDE">
        <w:rPr>
          <w:rFonts w:eastAsia="Times New Roman" w:cstheme="minorHAnsi"/>
          <w:b/>
          <w:bCs/>
          <w:sz w:val="18"/>
          <w:szCs w:val="18"/>
          <w:lang w:val="en-GB"/>
        </w:rPr>
        <w:t>whistleblowing</w:t>
      </w:r>
      <w:r w:rsidRPr="00372CDE">
        <w:rPr>
          <w:rFonts w:eastAsia="Times New Roman" w:cstheme="minorHAnsi"/>
          <w:sz w:val="18"/>
          <w:szCs w:val="18"/>
          <w:lang w:val="en-GB"/>
        </w:rPr>
        <w:t xml:space="preserve"> </w:t>
      </w:r>
      <w:r>
        <w:rPr>
          <w:rFonts w:eastAsia="Times New Roman" w:cstheme="minorHAnsi"/>
          <w:b/>
          <w:bCs/>
          <w:sz w:val="18"/>
          <w:szCs w:val="18"/>
          <w:lang w:val="en-GB"/>
        </w:rPr>
        <w:t>platform</w:t>
      </w:r>
      <w:r w:rsidR="0066136C" w:rsidRPr="00372CDE">
        <w:rPr>
          <w:rFonts w:eastAsia="Times New Roman" w:cstheme="minorHAnsi"/>
          <w:sz w:val="18"/>
          <w:szCs w:val="18"/>
          <w:lang w:val="en-GB"/>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360E70" w:rsidRPr="004414E8" w14:paraId="5D4EA0AC" w14:textId="77777777" w:rsidTr="0003471C">
        <w:tc>
          <w:tcPr>
            <w:tcW w:w="1980" w:type="dxa"/>
          </w:tcPr>
          <w:p w14:paraId="637FA39E" w14:textId="15FCF583" w:rsidR="00360E70" w:rsidRDefault="00AF3AE4" w:rsidP="0003471C">
            <w:pPr>
              <w:spacing w:before="100" w:beforeAutospacing="1" w:after="100" w:afterAutospacing="1" w:line="240" w:lineRule="auto"/>
              <w:jc w:val="center"/>
              <w:rPr>
                <w:rFonts w:eastAsia="Times New Roman" w:cstheme="minorHAnsi"/>
                <w:sz w:val="18"/>
                <w:szCs w:val="18"/>
              </w:rPr>
            </w:pPr>
            <w:r>
              <w:rPr>
                <w:noProof/>
                <w:lang w:val="de-CH" w:eastAsia="de-CH"/>
              </w:rPr>
              <w:drawing>
                <wp:inline distT="0" distB="0" distL="0" distR="0" wp14:anchorId="24635E76" wp14:editId="132B8D5E">
                  <wp:extent cx="719455" cy="719455"/>
                  <wp:effectExtent l="0" t="0" r="4445" b="4445"/>
                  <wp:docPr id="9" name="Immagine 9"/>
                  <wp:cNvGraphicFramePr/>
                  <a:graphic xmlns:a="http://schemas.openxmlformats.org/drawingml/2006/main">
                    <a:graphicData uri="http://schemas.openxmlformats.org/drawingml/2006/picture">
                      <pic:pic xmlns:pic="http://schemas.openxmlformats.org/drawingml/2006/picture">
                        <pic:nvPicPr>
                          <pic:cNvPr id="9" name="Immagine 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inline>
              </w:drawing>
            </w:r>
          </w:p>
        </w:tc>
        <w:tc>
          <w:tcPr>
            <w:tcW w:w="7648" w:type="dxa"/>
          </w:tcPr>
          <w:p w14:paraId="26A35F10" w14:textId="43B0DECC" w:rsidR="00360E70" w:rsidRPr="007C5BAA" w:rsidRDefault="00360E70" w:rsidP="00360E70">
            <w:pPr>
              <w:spacing w:line="240" w:lineRule="auto"/>
              <w:jc w:val="both"/>
              <w:rPr>
                <w:rFonts w:eastAsia="Times New Roman" w:cstheme="minorHAnsi"/>
                <w:sz w:val="18"/>
                <w:szCs w:val="18"/>
                <w:lang w:val="en-GB"/>
              </w:rPr>
            </w:pPr>
            <w:r w:rsidRPr="007C5BAA">
              <w:rPr>
                <w:rFonts w:eastAsia="Times New Roman" w:cstheme="minorHAnsi"/>
                <w:b/>
                <w:bCs/>
                <w:sz w:val="18"/>
                <w:szCs w:val="18"/>
                <w:lang w:val="en-GB"/>
              </w:rPr>
              <w:t xml:space="preserve">1. </w:t>
            </w:r>
            <w:r w:rsidR="007C5BAA" w:rsidRPr="007C5BAA">
              <w:rPr>
                <w:rFonts w:eastAsia="Times New Roman" w:cstheme="minorHAnsi"/>
                <w:b/>
                <w:bCs/>
                <w:sz w:val="18"/>
                <w:szCs w:val="18"/>
                <w:lang w:val="en-GB"/>
              </w:rPr>
              <w:t>CATEGORIES OF PERSONAL DATA SUBJECT TO PROCESSING | DEFINITIONS</w:t>
            </w:r>
          </w:p>
          <w:p w14:paraId="1A0165CD" w14:textId="77777777" w:rsidR="008925F5" w:rsidRPr="008925F5" w:rsidRDefault="008925F5" w:rsidP="008925F5">
            <w:pPr>
              <w:spacing w:line="240" w:lineRule="auto"/>
              <w:jc w:val="both"/>
              <w:rPr>
                <w:rFonts w:eastAsia="Times New Roman" w:cstheme="minorHAnsi"/>
                <w:b/>
                <w:bCs/>
                <w:sz w:val="18"/>
                <w:szCs w:val="18"/>
                <w:lang w:val="en-GB"/>
              </w:rPr>
            </w:pPr>
            <w:r w:rsidRPr="008925F5">
              <w:rPr>
                <w:rFonts w:eastAsia="Times New Roman" w:cstheme="minorHAnsi"/>
                <w:b/>
                <w:bCs/>
                <w:sz w:val="18"/>
                <w:szCs w:val="18"/>
                <w:lang w:val="en-GB"/>
              </w:rPr>
              <w:t xml:space="preserve">Personal data: </w:t>
            </w:r>
            <w:r w:rsidRPr="008925F5">
              <w:rPr>
                <w:rFonts w:eastAsia="Times New Roman" w:cstheme="minorHAnsi"/>
                <w:sz w:val="18"/>
                <w:szCs w:val="18"/>
                <w:lang w:val="en-GB"/>
              </w:rPr>
              <w:t>any information relating to an identified or identifiable person.</w:t>
            </w:r>
            <w:r w:rsidRPr="008925F5">
              <w:rPr>
                <w:rFonts w:eastAsia="Times New Roman" w:cstheme="minorHAnsi"/>
                <w:b/>
                <w:bCs/>
                <w:sz w:val="18"/>
                <w:szCs w:val="18"/>
                <w:lang w:val="en-GB"/>
              </w:rPr>
              <w:t xml:space="preserve"> </w:t>
            </w:r>
          </w:p>
          <w:p w14:paraId="0CE1E6AB" w14:textId="57EDBDC3" w:rsidR="008925F5" w:rsidRPr="004414E8" w:rsidRDefault="008925F5" w:rsidP="008925F5">
            <w:pPr>
              <w:spacing w:line="240" w:lineRule="auto"/>
              <w:jc w:val="both"/>
              <w:rPr>
                <w:rFonts w:eastAsia="Times New Roman" w:cstheme="minorHAnsi"/>
                <w:b/>
                <w:bCs/>
                <w:sz w:val="18"/>
                <w:szCs w:val="18"/>
                <w:lang w:val="en-GB"/>
              </w:rPr>
            </w:pPr>
            <w:r w:rsidRPr="008925F5">
              <w:rPr>
                <w:rFonts w:eastAsia="Times New Roman" w:cstheme="minorHAnsi"/>
                <w:b/>
                <w:bCs/>
                <w:sz w:val="18"/>
                <w:szCs w:val="18"/>
                <w:lang w:val="en-GB"/>
              </w:rPr>
              <w:t>Sensitive data</w:t>
            </w:r>
            <w:r w:rsidRPr="008925F5">
              <w:rPr>
                <w:rFonts w:eastAsia="Times New Roman" w:cstheme="minorHAnsi"/>
                <w:sz w:val="18"/>
                <w:szCs w:val="18"/>
                <w:lang w:val="en-GB"/>
              </w:rPr>
              <w:t xml:space="preserve">: </w:t>
            </w:r>
            <w:r w:rsidR="00331156">
              <w:rPr>
                <w:rFonts w:eastAsia="Times New Roman" w:cstheme="minorHAnsi"/>
                <w:sz w:val="18"/>
                <w:szCs w:val="18"/>
                <w:lang w:val="en-GB"/>
              </w:rPr>
              <w:t>personal data</w:t>
            </w:r>
            <w:r w:rsidRPr="008925F5">
              <w:rPr>
                <w:rFonts w:eastAsia="Times New Roman" w:cstheme="minorHAnsi"/>
                <w:sz w:val="18"/>
                <w:szCs w:val="18"/>
                <w:lang w:val="en-GB"/>
              </w:rPr>
              <w:t xml:space="preserve"> </w:t>
            </w:r>
            <w:proofErr w:type="gramStart"/>
            <w:r w:rsidR="00A35B6A" w:rsidRPr="008925F5">
              <w:rPr>
                <w:rFonts w:eastAsia="Times New Roman" w:cstheme="minorHAnsi"/>
                <w:sz w:val="18"/>
                <w:szCs w:val="18"/>
                <w:lang w:val="en-GB"/>
              </w:rPr>
              <w:t>concerning</w:t>
            </w:r>
            <w:r w:rsidR="00331156">
              <w:rPr>
                <w:rFonts w:eastAsia="Times New Roman" w:cstheme="minorHAnsi"/>
                <w:sz w:val="18"/>
                <w:szCs w:val="18"/>
                <w:lang w:val="en-GB"/>
              </w:rPr>
              <w:t>:</w:t>
            </w:r>
            <w:proofErr w:type="gramEnd"/>
            <w:r w:rsidRPr="008925F5">
              <w:rPr>
                <w:rFonts w:eastAsia="Times New Roman" w:cstheme="minorHAnsi"/>
                <w:sz w:val="18"/>
                <w:szCs w:val="18"/>
                <w:lang w:val="en-GB"/>
              </w:rPr>
              <w:t xml:space="preserve"> a. opinions or activities of a religious, ideological, political or trade union nature; b. physical health, intimate sphere or ethnic origin; c. social assistance measures; d. criminal or administrative proceedings and sanctions.  In addition, the Data Controller may become aware of data concerning: - health status (e.g. absence due to illness, maternity, accident, etc.); - membership of trade unions and political parties or the performance of public duties (use of leave, expectations, etc.), or even religious beliefs (holidays permitted by law). </w:t>
            </w:r>
          </w:p>
          <w:p w14:paraId="74CB1ECD" w14:textId="77777777" w:rsidR="001B1B62" w:rsidRPr="001B1B62" w:rsidRDefault="001B1B62" w:rsidP="001B1B62">
            <w:pPr>
              <w:spacing w:line="240" w:lineRule="auto"/>
              <w:jc w:val="both"/>
              <w:rPr>
                <w:rFonts w:eastAsia="Times New Roman" w:cstheme="minorHAnsi"/>
                <w:sz w:val="18"/>
                <w:szCs w:val="18"/>
                <w:lang w:val="en-GB"/>
              </w:rPr>
            </w:pPr>
            <w:r w:rsidRPr="001B1B62">
              <w:rPr>
                <w:rFonts w:eastAsia="Times New Roman" w:cstheme="minorHAnsi"/>
                <w:b/>
                <w:bCs/>
                <w:sz w:val="18"/>
                <w:szCs w:val="18"/>
                <w:lang w:val="en-GB"/>
              </w:rPr>
              <w:t xml:space="preserve">Data subjects: </w:t>
            </w:r>
            <w:r w:rsidRPr="001B1B62">
              <w:rPr>
                <w:rFonts w:eastAsia="Times New Roman" w:cstheme="minorHAnsi"/>
                <w:sz w:val="18"/>
                <w:szCs w:val="18"/>
                <w:lang w:val="en-GB"/>
              </w:rPr>
              <w:t>natural persons whose data are subject to processing.</w:t>
            </w:r>
          </w:p>
          <w:p w14:paraId="2F699A2E" w14:textId="77777777" w:rsidR="001B1B62" w:rsidRPr="001B1B62" w:rsidRDefault="001B1B62" w:rsidP="001B1B62">
            <w:pPr>
              <w:spacing w:line="240" w:lineRule="auto"/>
              <w:jc w:val="both"/>
              <w:rPr>
                <w:rFonts w:eastAsia="Times New Roman" w:cstheme="minorHAnsi"/>
                <w:sz w:val="18"/>
                <w:szCs w:val="18"/>
                <w:lang w:val="en-GB"/>
              </w:rPr>
            </w:pPr>
            <w:r w:rsidRPr="001B1B62">
              <w:rPr>
                <w:rFonts w:eastAsia="Times New Roman" w:cstheme="minorHAnsi"/>
                <w:b/>
                <w:bCs/>
                <w:sz w:val="18"/>
                <w:szCs w:val="18"/>
                <w:lang w:val="en-GB"/>
              </w:rPr>
              <w:t>Processing</w:t>
            </w:r>
            <w:r w:rsidRPr="001B1B62">
              <w:rPr>
                <w:rFonts w:eastAsia="Times New Roman" w:cstheme="minorHAnsi"/>
                <w:sz w:val="18"/>
                <w:szCs w:val="18"/>
                <w:lang w:val="en-GB"/>
              </w:rPr>
              <w:t>: any operation relating to personal data, regardless of the means and procedures adopted, namely, the collection, storage, use, review, communication, archiving or destruction of data.</w:t>
            </w:r>
          </w:p>
          <w:p w14:paraId="6B7FD27E" w14:textId="014CAC5C" w:rsidR="00360E70" w:rsidRPr="001B1B62" w:rsidRDefault="001B1B62" w:rsidP="001B1B62">
            <w:pPr>
              <w:spacing w:line="240" w:lineRule="auto"/>
              <w:jc w:val="both"/>
              <w:rPr>
                <w:rFonts w:eastAsia="Times New Roman" w:cstheme="minorHAnsi"/>
                <w:sz w:val="18"/>
                <w:szCs w:val="18"/>
                <w:lang w:val="en-GB"/>
              </w:rPr>
            </w:pPr>
            <w:r w:rsidRPr="001B1B62">
              <w:rPr>
                <w:rFonts w:eastAsia="Times New Roman" w:cstheme="minorHAnsi"/>
                <w:b/>
                <w:bCs/>
                <w:sz w:val="18"/>
                <w:szCs w:val="18"/>
                <w:lang w:val="en-GB"/>
              </w:rPr>
              <w:t>Communication</w:t>
            </w:r>
            <w:r w:rsidRPr="001B1B62">
              <w:rPr>
                <w:rFonts w:eastAsia="Times New Roman" w:cstheme="minorHAnsi"/>
                <w:sz w:val="18"/>
                <w:szCs w:val="18"/>
                <w:lang w:val="en-GB"/>
              </w:rPr>
              <w:t>: i.e. making personal data accessible, for example by allowing access, transmission or publication</w:t>
            </w:r>
            <w:r w:rsidR="00360E70" w:rsidRPr="001B1B62">
              <w:rPr>
                <w:rFonts w:eastAsia="Times New Roman" w:cstheme="minorHAnsi"/>
                <w:sz w:val="18"/>
                <w:szCs w:val="18"/>
                <w:lang w:val="en-GB"/>
              </w:rPr>
              <w:t>.</w:t>
            </w:r>
          </w:p>
          <w:p w14:paraId="20CD1306" w14:textId="77777777" w:rsidR="00E96FF3" w:rsidRPr="001B1B62" w:rsidRDefault="00E96FF3" w:rsidP="009805C4">
            <w:pPr>
              <w:spacing w:line="240" w:lineRule="auto"/>
              <w:jc w:val="both"/>
              <w:rPr>
                <w:rFonts w:eastAsia="Times New Roman" w:cstheme="minorHAnsi"/>
                <w:sz w:val="18"/>
                <w:szCs w:val="18"/>
                <w:lang w:val="en-GB"/>
              </w:rPr>
            </w:pPr>
          </w:p>
          <w:p w14:paraId="59E4AC95" w14:textId="77777777" w:rsidR="00684033" w:rsidRPr="00684033" w:rsidRDefault="00684033" w:rsidP="00684033">
            <w:pPr>
              <w:spacing w:line="240" w:lineRule="auto"/>
              <w:jc w:val="both"/>
              <w:rPr>
                <w:rFonts w:eastAsia="Times New Roman" w:cstheme="minorHAnsi"/>
                <w:sz w:val="18"/>
                <w:szCs w:val="18"/>
                <w:lang w:val="en-GB"/>
              </w:rPr>
            </w:pPr>
            <w:r w:rsidRPr="00684033">
              <w:rPr>
                <w:rFonts w:eastAsia="Times New Roman" w:cstheme="minorHAnsi"/>
                <w:sz w:val="18"/>
                <w:szCs w:val="18"/>
                <w:lang w:val="en-GB"/>
              </w:rPr>
              <w:t>Personal data provided - or otherwise acquired in accordance with the applicable legal and contractual provisions - will be processed in accordance with the DPA and confidentiality obligations.</w:t>
            </w:r>
          </w:p>
          <w:p w14:paraId="32B4CDF9" w14:textId="270E09DF" w:rsidR="00E96FF3" w:rsidRPr="00684033" w:rsidRDefault="00684033" w:rsidP="00684033">
            <w:pPr>
              <w:spacing w:line="240" w:lineRule="auto"/>
              <w:jc w:val="both"/>
              <w:rPr>
                <w:rFonts w:eastAsia="Times New Roman" w:cstheme="minorHAnsi"/>
                <w:sz w:val="18"/>
                <w:szCs w:val="18"/>
                <w:lang w:val="en-GB"/>
              </w:rPr>
            </w:pPr>
            <w:proofErr w:type="gramStart"/>
            <w:r w:rsidRPr="00684033">
              <w:rPr>
                <w:rFonts w:eastAsia="Times New Roman" w:cstheme="minorHAnsi"/>
                <w:sz w:val="18"/>
                <w:szCs w:val="18"/>
                <w:lang w:val="en-GB"/>
              </w:rPr>
              <w:t>In particular, we</w:t>
            </w:r>
            <w:proofErr w:type="gramEnd"/>
            <w:r w:rsidRPr="00684033">
              <w:rPr>
                <w:rFonts w:eastAsia="Times New Roman" w:cstheme="minorHAnsi"/>
                <w:sz w:val="18"/>
                <w:szCs w:val="18"/>
                <w:lang w:val="en-GB"/>
              </w:rPr>
              <w:t xml:space="preserve"> will process data relating to reports made by whistleblowers, which may include data relating to third parties.</w:t>
            </w:r>
          </w:p>
        </w:tc>
      </w:tr>
    </w:tbl>
    <w:p w14:paraId="24A11F8E" w14:textId="77777777" w:rsidR="00360E70" w:rsidRPr="00684033" w:rsidRDefault="00360E70" w:rsidP="00360E70">
      <w:pPr>
        <w:spacing w:after="0" w:line="240" w:lineRule="auto"/>
        <w:jc w:val="both"/>
        <w:rPr>
          <w:rFonts w:eastAsia="Times New Roman" w:cstheme="minorHAnsi"/>
          <w:sz w:val="18"/>
          <w:szCs w:val="18"/>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360E70" w:rsidRPr="004414E8" w14:paraId="6367EDC2" w14:textId="77777777" w:rsidTr="0003471C">
        <w:tc>
          <w:tcPr>
            <w:tcW w:w="1980" w:type="dxa"/>
          </w:tcPr>
          <w:p w14:paraId="2488BA60" w14:textId="03A685E6" w:rsidR="00360E70" w:rsidRDefault="00360E70" w:rsidP="0003471C">
            <w:pPr>
              <w:spacing w:line="240" w:lineRule="auto"/>
              <w:jc w:val="center"/>
              <w:rPr>
                <w:rFonts w:eastAsia="Times New Roman" w:cstheme="minorHAnsi"/>
                <w:sz w:val="18"/>
                <w:szCs w:val="18"/>
              </w:rPr>
            </w:pPr>
            <w:r>
              <w:rPr>
                <w:noProof/>
                <w:lang w:val="de-CH" w:eastAsia="de-CH"/>
              </w:rPr>
              <w:drawing>
                <wp:inline distT="0" distB="0" distL="0" distR="0" wp14:anchorId="266B85EC" wp14:editId="05FD7F83">
                  <wp:extent cx="720000" cy="720000"/>
                  <wp:effectExtent l="0" t="0" r="444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648" w:type="dxa"/>
          </w:tcPr>
          <w:p w14:paraId="63025CA5" w14:textId="1FC03FF0" w:rsidR="00360E70" w:rsidRPr="004775B2" w:rsidRDefault="00360E70" w:rsidP="005A5215">
            <w:pPr>
              <w:spacing w:line="240" w:lineRule="auto"/>
              <w:jc w:val="both"/>
              <w:rPr>
                <w:rFonts w:eastAsia="Times New Roman" w:cstheme="minorHAnsi"/>
                <w:b/>
                <w:bCs/>
                <w:sz w:val="18"/>
                <w:szCs w:val="18"/>
                <w:lang w:val="en-GB"/>
              </w:rPr>
            </w:pPr>
            <w:r w:rsidRPr="004775B2">
              <w:rPr>
                <w:rFonts w:eastAsia="Times New Roman" w:cstheme="minorHAnsi"/>
                <w:b/>
                <w:bCs/>
                <w:sz w:val="18"/>
                <w:szCs w:val="18"/>
                <w:lang w:val="en-GB"/>
              </w:rPr>
              <w:t xml:space="preserve">2. </w:t>
            </w:r>
            <w:r w:rsidR="004775B2" w:rsidRPr="004775B2">
              <w:rPr>
                <w:rFonts w:eastAsia="Times New Roman" w:cstheme="minorHAnsi"/>
                <w:b/>
                <w:bCs/>
                <w:sz w:val="18"/>
                <w:szCs w:val="18"/>
                <w:lang w:val="en-GB"/>
              </w:rPr>
              <w:t>IDENTITY AND CONTACT DETAILS OF THE DATA CONTROLLER</w:t>
            </w:r>
          </w:p>
          <w:p w14:paraId="00D37F24" w14:textId="77777777" w:rsidR="004775B2" w:rsidRPr="004775B2" w:rsidRDefault="004775B2" w:rsidP="004775B2">
            <w:pPr>
              <w:spacing w:line="240" w:lineRule="auto"/>
              <w:jc w:val="both"/>
              <w:rPr>
                <w:rFonts w:eastAsia="Times New Roman" w:cstheme="minorHAnsi"/>
                <w:sz w:val="18"/>
                <w:szCs w:val="18"/>
                <w:lang w:val="en-GB"/>
              </w:rPr>
            </w:pPr>
            <w:r w:rsidRPr="004775B2">
              <w:rPr>
                <w:rFonts w:eastAsia="Times New Roman" w:cstheme="minorHAnsi"/>
                <w:sz w:val="18"/>
                <w:szCs w:val="18"/>
                <w:lang w:val="en-GB"/>
              </w:rPr>
              <w:t>The entity that determines the purposes and means of this personal data processing is FERLINE SA, a company under Swiss law with registered office in Via Lucchini 2, 6900 Lugano (hereinafter also referred to as "</w:t>
            </w:r>
            <w:proofErr w:type="spellStart"/>
            <w:r w:rsidRPr="004775B2">
              <w:rPr>
                <w:rFonts w:eastAsia="Times New Roman" w:cstheme="minorHAnsi"/>
                <w:sz w:val="18"/>
                <w:szCs w:val="18"/>
                <w:lang w:val="en-GB"/>
              </w:rPr>
              <w:t>Ferline</w:t>
            </w:r>
            <w:proofErr w:type="spellEnd"/>
            <w:r w:rsidRPr="004775B2">
              <w:rPr>
                <w:rFonts w:eastAsia="Times New Roman" w:cstheme="minorHAnsi"/>
                <w:sz w:val="18"/>
                <w:szCs w:val="18"/>
                <w:lang w:val="en-GB"/>
              </w:rPr>
              <w:t xml:space="preserve">" or "Controller" or "Company" or "we").  </w:t>
            </w:r>
          </w:p>
          <w:p w14:paraId="2C62BFE1" w14:textId="4CC13DA7" w:rsidR="00360E70" w:rsidRPr="004775B2" w:rsidRDefault="004775B2" w:rsidP="004775B2">
            <w:pPr>
              <w:spacing w:line="240" w:lineRule="auto"/>
              <w:jc w:val="both"/>
              <w:rPr>
                <w:rFonts w:eastAsia="Times New Roman" w:cstheme="minorHAnsi"/>
                <w:sz w:val="18"/>
                <w:szCs w:val="18"/>
                <w:lang w:val="en-GB"/>
              </w:rPr>
            </w:pPr>
            <w:r w:rsidRPr="004775B2">
              <w:rPr>
                <w:rFonts w:eastAsia="Times New Roman" w:cstheme="minorHAnsi"/>
                <w:sz w:val="18"/>
                <w:szCs w:val="18"/>
                <w:lang w:val="en-GB"/>
              </w:rPr>
              <w:t>The contact details of the Data Controller are as follows</w:t>
            </w:r>
            <w:r w:rsidR="00360E70" w:rsidRPr="004775B2">
              <w:rPr>
                <w:rFonts w:eastAsia="Times New Roman" w:cstheme="minorHAnsi"/>
                <w:sz w:val="18"/>
                <w:szCs w:val="18"/>
                <w:lang w:val="en-GB"/>
              </w:rPr>
              <w:t xml:space="preserve">: </w:t>
            </w:r>
            <w:hyperlink r:id="rId10" w:history="1">
              <w:r w:rsidR="00C573D5" w:rsidRPr="004775B2">
                <w:rPr>
                  <w:rStyle w:val="Collegamentoipertestuale"/>
                  <w:rFonts w:eastAsia="Times New Roman" w:cstheme="minorHAnsi"/>
                  <w:sz w:val="18"/>
                  <w:szCs w:val="18"/>
                  <w:lang w:val="en-GB"/>
                </w:rPr>
                <w:t>privacy.ferline@repi.com</w:t>
              </w:r>
            </w:hyperlink>
            <w:r w:rsidR="00C573D5" w:rsidRPr="004775B2">
              <w:rPr>
                <w:rFonts w:eastAsia="Times New Roman" w:cstheme="minorHAnsi"/>
                <w:sz w:val="18"/>
                <w:szCs w:val="18"/>
                <w:lang w:val="en-GB"/>
              </w:rPr>
              <w:t xml:space="preserve"> </w:t>
            </w:r>
          </w:p>
        </w:tc>
      </w:tr>
    </w:tbl>
    <w:p w14:paraId="7FF2D97E" w14:textId="3094FD63" w:rsidR="00EB7210" w:rsidRPr="004775B2" w:rsidRDefault="00EB7210" w:rsidP="000C397F">
      <w:pPr>
        <w:spacing w:after="0" w:line="240" w:lineRule="auto"/>
        <w:jc w:val="both"/>
        <w:rPr>
          <w:rFonts w:eastAsia="Times New Roman" w:cstheme="minorHAnsi"/>
          <w:sz w:val="18"/>
          <w:szCs w:val="18"/>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360E70" w:rsidRPr="004414E8" w14:paraId="41494A63" w14:textId="77777777" w:rsidTr="0003471C">
        <w:tc>
          <w:tcPr>
            <w:tcW w:w="1980" w:type="dxa"/>
          </w:tcPr>
          <w:p w14:paraId="6D5BD07E" w14:textId="77777777" w:rsidR="00360E70" w:rsidRDefault="00360E70" w:rsidP="0003471C">
            <w:pPr>
              <w:spacing w:line="240" w:lineRule="auto"/>
              <w:jc w:val="center"/>
              <w:rPr>
                <w:rFonts w:eastAsia="Times New Roman" w:cstheme="minorHAnsi"/>
                <w:sz w:val="18"/>
                <w:szCs w:val="18"/>
              </w:rPr>
            </w:pPr>
            <w:r>
              <w:rPr>
                <w:noProof/>
                <w:lang w:val="de-CH" w:eastAsia="de-CH"/>
              </w:rPr>
              <w:drawing>
                <wp:inline distT="0" distB="0" distL="0" distR="0" wp14:anchorId="4DE658CB" wp14:editId="18E94DB3">
                  <wp:extent cx="720000" cy="720000"/>
                  <wp:effectExtent l="0" t="0" r="4445"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77CDC556" w14:textId="1FB0023B" w:rsidR="00360E70" w:rsidRDefault="00360E70" w:rsidP="0003471C">
            <w:pPr>
              <w:spacing w:line="240" w:lineRule="auto"/>
              <w:jc w:val="center"/>
              <w:rPr>
                <w:rFonts w:eastAsia="Times New Roman" w:cstheme="minorHAnsi"/>
                <w:sz w:val="18"/>
                <w:szCs w:val="18"/>
              </w:rPr>
            </w:pPr>
            <w:r>
              <w:rPr>
                <w:noProof/>
                <w:lang w:val="de-CH" w:eastAsia="de-CH"/>
              </w:rPr>
              <w:drawing>
                <wp:inline distT="0" distB="0" distL="0" distR="0" wp14:anchorId="3E524F8D" wp14:editId="76C29DF3">
                  <wp:extent cx="720000" cy="720000"/>
                  <wp:effectExtent l="0" t="0" r="4445"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648" w:type="dxa"/>
          </w:tcPr>
          <w:p w14:paraId="5769A0A8" w14:textId="7C841217" w:rsidR="00360E70" w:rsidRPr="004775B2" w:rsidRDefault="00360E70" w:rsidP="00360E70">
            <w:pPr>
              <w:jc w:val="both"/>
              <w:rPr>
                <w:rFonts w:eastAsia="Times New Roman" w:cstheme="minorHAnsi"/>
                <w:b/>
                <w:bCs/>
                <w:sz w:val="18"/>
                <w:szCs w:val="18"/>
                <w:lang w:val="en-GB"/>
              </w:rPr>
            </w:pPr>
            <w:r w:rsidRPr="004775B2">
              <w:rPr>
                <w:rFonts w:eastAsia="Times New Roman" w:cstheme="minorHAnsi"/>
                <w:b/>
                <w:bCs/>
                <w:sz w:val="18"/>
                <w:szCs w:val="18"/>
                <w:lang w:val="en-GB"/>
              </w:rPr>
              <w:t>3.</w:t>
            </w:r>
            <w:r w:rsidRPr="004775B2">
              <w:rPr>
                <w:rFonts w:eastAsia="Times New Roman" w:cstheme="minorHAnsi"/>
                <w:sz w:val="18"/>
                <w:szCs w:val="18"/>
                <w:lang w:val="en-GB"/>
              </w:rPr>
              <w:t xml:space="preserve"> </w:t>
            </w:r>
            <w:r w:rsidR="004775B2" w:rsidRPr="004775B2">
              <w:rPr>
                <w:rFonts w:eastAsia="Times New Roman" w:cstheme="minorHAnsi"/>
                <w:b/>
                <w:bCs/>
                <w:sz w:val="18"/>
                <w:szCs w:val="18"/>
                <w:lang w:val="en-GB"/>
              </w:rPr>
              <w:t>PURPOSE OF PROCESSING | PERIOD OF DATA RETENTION | NATURE OF DATA PROVISION</w:t>
            </w:r>
          </w:p>
          <w:tbl>
            <w:tblPr>
              <w:tblStyle w:val="Grigliatabella"/>
              <w:tblW w:w="5000" w:type="pct"/>
              <w:tblLook w:val="04A0" w:firstRow="1" w:lastRow="0" w:firstColumn="1" w:lastColumn="0" w:noHBand="0" w:noVBand="1"/>
            </w:tblPr>
            <w:tblGrid>
              <w:gridCol w:w="1856"/>
              <w:gridCol w:w="1856"/>
              <w:gridCol w:w="1856"/>
              <w:gridCol w:w="1854"/>
            </w:tblGrid>
            <w:tr w:rsidR="00F615EA" w:rsidRPr="00953A9A" w14:paraId="7081C2E7" w14:textId="1F0D3CC7" w:rsidTr="00F615EA">
              <w:tc>
                <w:tcPr>
                  <w:tcW w:w="1250" w:type="pct"/>
                  <w:shd w:val="clear" w:color="auto" w:fill="EDEDED" w:themeFill="accent3" w:themeFillTint="33"/>
                </w:tcPr>
                <w:p w14:paraId="0A452DC4" w14:textId="76166012" w:rsidR="00F615EA" w:rsidRPr="00953A9A" w:rsidRDefault="004775B2" w:rsidP="00360E70">
                  <w:pPr>
                    <w:spacing w:before="120" w:after="120"/>
                    <w:jc w:val="center"/>
                    <w:rPr>
                      <w:rFonts w:eastAsia="Times New Roman" w:cstheme="minorHAnsi"/>
                      <w:b/>
                      <w:bCs/>
                      <w:sz w:val="18"/>
                      <w:szCs w:val="18"/>
                    </w:rPr>
                  </w:pPr>
                  <w:r w:rsidRPr="004775B2">
                    <w:rPr>
                      <w:rFonts w:eastAsia="Times New Roman" w:cstheme="minorHAnsi"/>
                      <w:b/>
                      <w:bCs/>
                      <w:sz w:val="18"/>
                      <w:szCs w:val="18"/>
                    </w:rPr>
                    <w:t>PURPOSE OF PROCESSING</w:t>
                  </w:r>
                </w:p>
              </w:tc>
              <w:tc>
                <w:tcPr>
                  <w:tcW w:w="1250" w:type="pct"/>
                  <w:shd w:val="clear" w:color="auto" w:fill="EDEDED" w:themeFill="accent3" w:themeFillTint="33"/>
                </w:tcPr>
                <w:p w14:paraId="76C280FF" w14:textId="3F8A90E0" w:rsidR="00F615EA" w:rsidRPr="000A446F" w:rsidRDefault="000A446F" w:rsidP="00360E70">
                  <w:pPr>
                    <w:spacing w:before="120" w:after="120"/>
                    <w:jc w:val="center"/>
                    <w:rPr>
                      <w:rFonts w:eastAsia="Times New Roman" w:cstheme="minorHAnsi"/>
                      <w:b/>
                      <w:bCs/>
                      <w:sz w:val="18"/>
                      <w:szCs w:val="18"/>
                      <w:lang w:val="en-GB"/>
                    </w:rPr>
                  </w:pPr>
                  <w:r>
                    <w:rPr>
                      <w:rFonts w:eastAsia="Times New Roman" w:cstheme="minorHAnsi"/>
                      <w:b/>
                      <w:bCs/>
                      <w:sz w:val="18"/>
                      <w:szCs w:val="18"/>
                      <w:lang w:val="en-GB"/>
                    </w:rPr>
                    <w:t>LEGAL GROUND</w:t>
                  </w:r>
                </w:p>
              </w:tc>
              <w:tc>
                <w:tcPr>
                  <w:tcW w:w="1250" w:type="pct"/>
                  <w:shd w:val="clear" w:color="auto" w:fill="EDEDED" w:themeFill="accent3" w:themeFillTint="33"/>
                </w:tcPr>
                <w:p w14:paraId="1AF97ECA" w14:textId="3DBD6138" w:rsidR="00F615EA" w:rsidRPr="00953A9A" w:rsidRDefault="00BA49EC" w:rsidP="00360E70">
                  <w:pPr>
                    <w:spacing w:before="120" w:after="120"/>
                    <w:jc w:val="center"/>
                    <w:rPr>
                      <w:rFonts w:eastAsia="Times New Roman" w:cstheme="minorHAnsi"/>
                      <w:b/>
                      <w:bCs/>
                      <w:sz w:val="18"/>
                      <w:szCs w:val="18"/>
                    </w:rPr>
                  </w:pPr>
                  <w:r>
                    <w:rPr>
                      <w:rFonts w:eastAsia="Times New Roman" w:cstheme="minorHAnsi"/>
                      <w:b/>
                      <w:bCs/>
                      <w:sz w:val="18"/>
                      <w:szCs w:val="18"/>
                    </w:rPr>
                    <w:t>D</w:t>
                  </w:r>
                  <w:r w:rsidR="004775B2" w:rsidRPr="004775B2">
                    <w:rPr>
                      <w:rFonts w:eastAsia="Times New Roman" w:cstheme="minorHAnsi"/>
                      <w:b/>
                      <w:bCs/>
                      <w:sz w:val="18"/>
                      <w:szCs w:val="18"/>
                    </w:rPr>
                    <w:t>ATA RETENTION</w:t>
                  </w:r>
                  <w:r>
                    <w:rPr>
                      <w:rFonts w:eastAsia="Times New Roman" w:cstheme="minorHAnsi"/>
                      <w:b/>
                      <w:bCs/>
                      <w:sz w:val="18"/>
                      <w:szCs w:val="18"/>
                    </w:rPr>
                    <w:t xml:space="preserve"> </w:t>
                  </w:r>
                  <w:r w:rsidRPr="004775B2">
                    <w:rPr>
                      <w:rFonts w:eastAsia="Times New Roman" w:cstheme="minorHAnsi"/>
                      <w:b/>
                      <w:bCs/>
                      <w:sz w:val="18"/>
                      <w:szCs w:val="18"/>
                    </w:rPr>
                    <w:t>PERIOD</w:t>
                  </w:r>
                </w:p>
              </w:tc>
              <w:tc>
                <w:tcPr>
                  <w:tcW w:w="1249" w:type="pct"/>
                  <w:shd w:val="clear" w:color="auto" w:fill="EDEDED" w:themeFill="accent3" w:themeFillTint="33"/>
                </w:tcPr>
                <w:p w14:paraId="59E15C68" w14:textId="3E2FBA9F" w:rsidR="00F615EA" w:rsidRDefault="004775B2" w:rsidP="00F35496">
                  <w:pPr>
                    <w:tabs>
                      <w:tab w:val="left" w:pos="540"/>
                    </w:tabs>
                    <w:spacing w:before="120" w:after="120"/>
                    <w:jc w:val="center"/>
                    <w:rPr>
                      <w:rFonts w:eastAsia="Times New Roman" w:cstheme="minorHAnsi"/>
                      <w:b/>
                      <w:bCs/>
                      <w:sz w:val="18"/>
                      <w:szCs w:val="18"/>
                    </w:rPr>
                  </w:pPr>
                  <w:r w:rsidRPr="004775B2">
                    <w:rPr>
                      <w:rFonts w:eastAsia="Times New Roman" w:cstheme="minorHAnsi"/>
                      <w:b/>
                      <w:bCs/>
                      <w:sz w:val="18"/>
                      <w:szCs w:val="18"/>
                    </w:rPr>
                    <w:t>NATURE OF DATA PROVISION</w:t>
                  </w:r>
                </w:p>
              </w:tc>
            </w:tr>
            <w:tr w:rsidR="00F615EA" w:rsidRPr="004414E8" w14:paraId="373EC0D9" w14:textId="1529393E" w:rsidTr="00F615EA">
              <w:tc>
                <w:tcPr>
                  <w:tcW w:w="1250" w:type="pct"/>
                  <w:shd w:val="clear" w:color="auto" w:fill="auto"/>
                </w:tcPr>
                <w:p w14:paraId="3D1F089C" w14:textId="4B1D43C9" w:rsidR="00F615EA" w:rsidRPr="00E44496" w:rsidRDefault="00F615EA" w:rsidP="00360E70">
                  <w:pPr>
                    <w:spacing w:line="240" w:lineRule="auto"/>
                    <w:jc w:val="both"/>
                    <w:rPr>
                      <w:rFonts w:eastAsia="Times New Roman" w:cstheme="minorHAnsi"/>
                      <w:sz w:val="18"/>
                      <w:szCs w:val="18"/>
                      <w:lang w:val="en-GB"/>
                    </w:rPr>
                  </w:pPr>
                  <w:r w:rsidRPr="00E44496">
                    <w:rPr>
                      <w:rFonts w:eastAsia="Times New Roman" w:cstheme="minorHAnsi"/>
                      <w:b/>
                      <w:bCs/>
                      <w:sz w:val="18"/>
                      <w:szCs w:val="18"/>
                      <w:lang w:val="en-GB"/>
                    </w:rPr>
                    <w:t xml:space="preserve">a) </w:t>
                  </w:r>
                  <w:r w:rsidR="00E44496" w:rsidRPr="00E44496">
                    <w:rPr>
                      <w:rFonts w:eastAsia="Times New Roman" w:cstheme="minorHAnsi"/>
                      <w:b/>
                      <w:bCs/>
                      <w:sz w:val="18"/>
                      <w:szCs w:val="18"/>
                      <w:lang w:val="en-GB"/>
                    </w:rPr>
                    <w:t xml:space="preserve">Whistleblowing management: </w:t>
                  </w:r>
                  <w:r w:rsidR="00E44496" w:rsidRPr="00E44496">
                    <w:rPr>
                      <w:rFonts w:eastAsia="Times New Roman" w:cstheme="minorHAnsi"/>
                      <w:sz w:val="18"/>
                      <w:szCs w:val="18"/>
                      <w:lang w:val="en-GB"/>
                    </w:rPr>
                    <w:t xml:space="preserve">collection of data for </w:t>
                  </w:r>
                  <w:r w:rsidR="00132074">
                    <w:rPr>
                      <w:rFonts w:eastAsia="Times New Roman" w:cstheme="minorHAnsi"/>
                      <w:sz w:val="18"/>
                      <w:szCs w:val="18"/>
                      <w:lang w:val="en-GB"/>
                    </w:rPr>
                    <w:t xml:space="preserve">enabling the </w:t>
                  </w:r>
                  <w:r w:rsidR="00E44496" w:rsidRPr="00E44496">
                    <w:rPr>
                      <w:rFonts w:eastAsia="Times New Roman" w:cstheme="minorHAnsi"/>
                      <w:sz w:val="18"/>
                      <w:szCs w:val="18"/>
                      <w:lang w:val="en-GB"/>
                    </w:rPr>
                    <w:t xml:space="preserve">sending </w:t>
                  </w:r>
                  <w:r w:rsidR="00A665D3">
                    <w:rPr>
                      <w:rFonts w:eastAsia="Times New Roman" w:cstheme="minorHAnsi"/>
                      <w:sz w:val="18"/>
                      <w:szCs w:val="18"/>
                      <w:lang w:val="en-GB"/>
                    </w:rPr>
                    <w:t xml:space="preserve">of </w:t>
                  </w:r>
                  <w:r w:rsidR="00E44496" w:rsidRPr="00E44496">
                    <w:rPr>
                      <w:rFonts w:eastAsia="Times New Roman" w:cstheme="minorHAnsi"/>
                      <w:sz w:val="18"/>
                      <w:szCs w:val="18"/>
                      <w:lang w:val="en-GB"/>
                    </w:rPr>
                    <w:t xml:space="preserve">whistleblowing reports, </w:t>
                  </w:r>
                  <w:r w:rsidR="00A665D3">
                    <w:rPr>
                      <w:rFonts w:eastAsia="Times New Roman" w:cstheme="minorHAnsi"/>
                      <w:sz w:val="18"/>
                      <w:szCs w:val="18"/>
                      <w:lang w:val="en-GB"/>
                    </w:rPr>
                    <w:t xml:space="preserve">through our online </w:t>
                  </w:r>
                  <w:r w:rsidR="00A665D3" w:rsidRPr="00A665D3">
                    <w:rPr>
                      <w:rFonts w:eastAsia="Times New Roman" w:cstheme="minorHAnsi"/>
                      <w:sz w:val="18"/>
                      <w:szCs w:val="18"/>
                      <w:lang w:val="en-GB"/>
                    </w:rPr>
                    <w:t>whistleblowing platform</w:t>
                  </w:r>
                  <w:r w:rsidRPr="00E44496">
                    <w:rPr>
                      <w:rFonts w:eastAsia="Times New Roman" w:cstheme="minorHAnsi"/>
                      <w:sz w:val="18"/>
                      <w:szCs w:val="18"/>
                      <w:lang w:val="en-GB"/>
                    </w:rPr>
                    <w:t>.</w:t>
                  </w:r>
                </w:p>
              </w:tc>
              <w:tc>
                <w:tcPr>
                  <w:tcW w:w="1250" w:type="pct"/>
                </w:tcPr>
                <w:p w14:paraId="5F2E77F2" w14:textId="77777777" w:rsidR="00E44496" w:rsidRPr="00E44496" w:rsidRDefault="00E44496" w:rsidP="00E44496">
                  <w:pPr>
                    <w:spacing w:line="240" w:lineRule="auto"/>
                    <w:jc w:val="both"/>
                    <w:rPr>
                      <w:rFonts w:eastAsia="Times New Roman" w:cstheme="minorHAnsi"/>
                      <w:sz w:val="18"/>
                      <w:szCs w:val="18"/>
                      <w:lang w:val="en-GB"/>
                    </w:rPr>
                  </w:pPr>
                  <w:r w:rsidRPr="00E44496">
                    <w:rPr>
                      <w:rFonts w:eastAsia="Times New Roman" w:cstheme="minorHAnsi"/>
                      <w:sz w:val="18"/>
                      <w:szCs w:val="18"/>
                      <w:lang w:val="en-GB"/>
                    </w:rPr>
                    <w:t>The processing is necessary to comply with a legal obligation to which the data controller is subject.</w:t>
                  </w:r>
                </w:p>
                <w:p w14:paraId="14BC5622" w14:textId="77777777" w:rsidR="00E44496" w:rsidRPr="00E44496" w:rsidRDefault="00E44496" w:rsidP="00E44496">
                  <w:pPr>
                    <w:spacing w:line="240" w:lineRule="auto"/>
                    <w:jc w:val="both"/>
                    <w:rPr>
                      <w:rFonts w:eastAsia="Times New Roman" w:cstheme="minorHAnsi"/>
                      <w:sz w:val="18"/>
                      <w:szCs w:val="18"/>
                      <w:lang w:val="en-GB"/>
                    </w:rPr>
                  </w:pPr>
                </w:p>
                <w:p w14:paraId="18411A50" w14:textId="2E5FF283" w:rsidR="00E44496" w:rsidRPr="00E44496" w:rsidRDefault="00E44496" w:rsidP="00E44496">
                  <w:pPr>
                    <w:spacing w:line="240" w:lineRule="auto"/>
                    <w:jc w:val="both"/>
                    <w:rPr>
                      <w:rFonts w:eastAsia="Times New Roman" w:cstheme="minorHAnsi"/>
                      <w:sz w:val="18"/>
                      <w:szCs w:val="18"/>
                      <w:lang w:val="en-GB"/>
                    </w:rPr>
                  </w:pPr>
                  <w:r w:rsidRPr="00E44496">
                    <w:rPr>
                      <w:rFonts w:eastAsia="Times New Roman" w:cstheme="minorHAnsi"/>
                      <w:sz w:val="18"/>
                      <w:szCs w:val="18"/>
                      <w:lang w:val="en-GB"/>
                    </w:rPr>
                    <w:t xml:space="preserve">The processing of special data | worthy of </w:t>
                  </w:r>
                  <w:r w:rsidR="008215B8">
                    <w:rPr>
                      <w:rFonts w:eastAsia="Times New Roman" w:cstheme="minorHAnsi"/>
                      <w:sz w:val="18"/>
                      <w:szCs w:val="18"/>
                      <w:lang w:val="en-GB"/>
                    </w:rPr>
                    <w:t xml:space="preserve">special </w:t>
                  </w:r>
                  <w:r w:rsidR="008215B8" w:rsidRPr="00E44496">
                    <w:rPr>
                      <w:rFonts w:eastAsia="Times New Roman" w:cstheme="minorHAnsi"/>
                      <w:sz w:val="18"/>
                      <w:szCs w:val="18"/>
                      <w:lang w:val="en-GB"/>
                    </w:rPr>
                    <w:t>protection</w:t>
                  </w:r>
                  <w:r w:rsidRPr="00E44496">
                    <w:rPr>
                      <w:rFonts w:eastAsia="Times New Roman" w:cstheme="minorHAnsi"/>
                      <w:sz w:val="18"/>
                      <w:szCs w:val="18"/>
                      <w:lang w:val="en-GB"/>
                    </w:rPr>
                    <w:t xml:space="preserve"> is based on the fulfilment of obligations and the exercise of specific rights of the Data Controller and the Data Subject in the field of </w:t>
                  </w:r>
                  <w:r w:rsidR="00B24729">
                    <w:rPr>
                      <w:rFonts w:eastAsia="Times New Roman" w:cstheme="minorHAnsi"/>
                      <w:sz w:val="18"/>
                      <w:szCs w:val="18"/>
                      <w:lang w:val="en-GB"/>
                    </w:rPr>
                    <w:t>whistleblowing</w:t>
                  </w:r>
                  <w:r w:rsidRPr="00E44496">
                    <w:rPr>
                      <w:rFonts w:eastAsia="Times New Roman" w:cstheme="minorHAnsi"/>
                      <w:sz w:val="18"/>
                      <w:szCs w:val="18"/>
                      <w:lang w:val="en-GB"/>
                    </w:rPr>
                    <w:t xml:space="preserve"> law</w:t>
                  </w:r>
                  <w:r w:rsidR="00B24729">
                    <w:rPr>
                      <w:rFonts w:eastAsia="Times New Roman" w:cstheme="minorHAnsi"/>
                      <w:sz w:val="18"/>
                      <w:szCs w:val="18"/>
                      <w:lang w:val="en-GB"/>
                    </w:rPr>
                    <w:t>s which the data controller is subject to</w:t>
                  </w:r>
                  <w:r w:rsidRPr="00E44496">
                    <w:rPr>
                      <w:rFonts w:eastAsia="Times New Roman" w:cstheme="minorHAnsi"/>
                      <w:sz w:val="18"/>
                      <w:szCs w:val="18"/>
                      <w:lang w:val="en-GB"/>
                    </w:rPr>
                    <w:t>.</w:t>
                  </w:r>
                </w:p>
                <w:p w14:paraId="149B3F3D" w14:textId="77777777" w:rsidR="00E44496" w:rsidRPr="00E44496" w:rsidRDefault="00E44496" w:rsidP="00E44496">
                  <w:pPr>
                    <w:spacing w:line="240" w:lineRule="auto"/>
                    <w:jc w:val="both"/>
                    <w:rPr>
                      <w:rFonts w:eastAsia="Times New Roman" w:cstheme="minorHAnsi"/>
                      <w:sz w:val="18"/>
                      <w:szCs w:val="18"/>
                      <w:lang w:val="en-GB"/>
                    </w:rPr>
                  </w:pPr>
                </w:p>
                <w:p w14:paraId="228B54F7" w14:textId="22D5C846" w:rsidR="000C48D2" w:rsidRPr="00E44496" w:rsidRDefault="00E44496" w:rsidP="00E44496">
                  <w:pPr>
                    <w:spacing w:line="240" w:lineRule="auto"/>
                    <w:jc w:val="both"/>
                    <w:rPr>
                      <w:rFonts w:eastAsia="Times New Roman" w:cstheme="minorHAnsi"/>
                      <w:sz w:val="18"/>
                      <w:szCs w:val="18"/>
                      <w:lang w:val="en-GB"/>
                    </w:rPr>
                  </w:pPr>
                  <w:r w:rsidRPr="00E44496">
                    <w:rPr>
                      <w:rFonts w:eastAsia="Times New Roman" w:cstheme="minorHAnsi"/>
                      <w:sz w:val="18"/>
                      <w:szCs w:val="18"/>
                      <w:lang w:val="en-GB"/>
                    </w:rPr>
                    <w:t>The processing of data relating to criminal convictions and offences is based on the legal obligation to which the data controller is subject</w:t>
                  </w:r>
                  <w:r w:rsidR="000C48D2" w:rsidRPr="00E44496">
                    <w:rPr>
                      <w:rFonts w:eastAsia="Times New Roman" w:cstheme="minorHAnsi"/>
                      <w:sz w:val="18"/>
                      <w:szCs w:val="18"/>
                      <w:lang w:val="en-GB"/>
                    </w:rPr>
                    <w:t>.</w:t>
                  </w:r>
                </w:p>
              </w:tc>
              <w:tc>
                <w:tcPr>
                  <w:tcW w:w="1250" w:type="pct"/>
                </w:tcPr>
                <w:p w14:paraId="22793E29" w14:textId="144E3BBA" w:rsidR="00A7076F" w:rsidRDefault="00A7076F" w:rsidP="00A7076F">
                  <w:pPr>
                    <w:spacing w:line="240" w:lineRule="auto"/>
                    <w:jc w:val="both"/>
                    <w:rPr>
                      <w:rFonts w:eastAsia="Times New Roman" w:cstheme="minorHAnsi"/>
                      <w:sz w:val="18"/>
                      <w:szCs w:val="18"/>
                      <w:lang w:val="en-GB"/>
                    </w:rPr>
                  </w:pPr>
                  <w:r w:rsidRPr="00A7076F">
                    <w:rPr>
                      <w:rFonts w:eastAsia="Times New Roman" w:cstheme="minorHAnsi"/>
                      <w:sz w:val="18"/>
                      <w:szCs w:val="18"/>
                      <w:lang w:val="en-GB"/>
                    </w:rPr>
                    <w:t xml:space="preserve">For the time strictly necessary to process the report and, in any case, no longer than 5 years from the date of the communication of the </w:t>
                  </w:r>
                  <w:r w:rsidR="00B24729" w:rsidRPr="00A7076F">
                    <w:rPr>
                      <w:rFonts w:eastAsia="Times New Roman" w:cstheme="minorHAnsi"/>
                      <w:sz w:val="18"/>
                      <w:szCs w:val="18"/>
                      <w:lang w:val="en-GB"/>
                    </w:rPr>
                    <w:t>outcome</w:t>
                  </w:r>
                  <w:r w:rsidRPr="00A7076F">
                    <w:rPr>
                      <w:rFonts w:eastAsia="Times New Roman" w:cstheme="minorHAnsi"/>
                      <w:sz w:val="18"/>
                      <w:szCs w:val="18"/>
                      <w:lang w:val="en-GB"/>
                    </w:rPr>
                    <w:t xml:space="preserve"> of the reporting procedure. </w:t>
                  </w:r>
                </w:p>
                <w:p w14:paraId="11036E7D" w14:textId="77777777" w:rsidR="00B24729" w:rsidRPr="00A7076F" w:rsidRDefault="00B24729" w:rsidP="00A7076F">
                  <w:pPr>
                    <w:spacing w:line="240" w:lineRule="auto"/>
                    <w:jc w:val="both"/>
                    <w:rPr>
                      <w:rFonts w:eastAsia="Times New Roman" w:cstheme="minorHAnsi"/>
                      <w:sz w:val="18"/>
                      <w:szCs w:val="18"/>
                      <w:lang w:val="en-GB"/>
                    </w:rPr>
                  </w:pPr>
                </w:p>
                <w:p w14:paraId="3A08F075" w14:textId="77777777" w:rsidR="00B24729" w:rsidRDefault="00A7076F" w:rsidP="00A7076F">
                  <w:pPr>
                    <w:spacing w:line="240" w:lineRule="auto"/>
                    <w:jc w:val="both"/>
                    <w:rPr>
                      <w:rFonts w:eastAsia="Times New Roman" w:cstheme="minorHAnsi"/>
                      <w:sz w:val="18"/>
                      <w:szCs w:val="18"/>
                      <w:lang w:val="en-GB"/>
                    </w:rPr>
                  </w:pPr>
                  <w:r w:rsidRPr="00A7076F">
                    <w:rPr>
                      <w:rFonts w:eastAsia="Times New Roman" w:cstheme="minorHAnsi"/>
                      <w:sz w:val="18"/>
                      <w:szCs w:val="18"/>
                      <w:lang w:val="en-GB"/>
                    </w:rPr>
                    <w:t xml:space="preserve">In the event of legal proceedings, the </w:t>
                  </w:r>
                  <w:proofErr w:type="gramStart"/>
                  <w:r w:rsidRPr="00A7076F">
                    <w:rPr>
                      <w:rFonts w:eastAsia="Times New Roman" w:cstheme="minorHAnsi"/>
                      <w:sz w:val="18"/>
                      <w:szCs w:val="18"/>
                      <w:lang w:val="en-GB"/>
                    </w:rPr>
                    <w:t>aforementioned period</w:t>
                  </w:r>
                  <w:proofErr w:type="gramEnd"/>
                  <w:r w:rsidRPr="00A7076F">
                    <w:rPr>
                      <w:rFonts w:eastAsia="Times New Roman" w:cstheme="minorHAnsi"/>
                      <w:sz w:val="18"/>
                      <w:szCs w:val="18"/>
                      <w:lang w:val="en-GB"/>
                    </w:rPr>
                    <w:t xml:space="preserve"> shall be extended until all levels of proceedings have been exhausted.</w:t>
                  </w:r>
                </w:p>
                <w:p w14:paraId="205281D0" w14:textId="185618FA" w:rsidR="00A7076F" w:rsidRPr="00A7076F" w:rsidRDefault="00A7076F" w:rsidP="00A7076F">
                  <w:pPr>
                    <w:spacing w:line="240" w:lineRule="auto"/>
                    <w:jc w:val="both"/>
                    <w:rPr>
                      <w:rFonts w:eastAsia="Times New Roman" w:cstheme="minorHAnsi"/>
                      <w:sz w:val="18"/>
                      <w:szCs w:val="18"/>
                      <w:lang w:val="en-GB"/>
                    </w:rPr>
                  </w:pPr>
                  <w:r w:rsidRPr="00A7076F">
                    <w:rPr>
                      <w:rFonts w:eastAsia="Times New Roman" w:cstheme="minorHAnsi"/>
                      <w:sz w:val="18"/>
                      <w:szCs w:val="18"/>
                      <w:lang w:val="en-GB"/>
                    </w:rPr>
                    <w:t xml:space="preserve"> </w:t>
                  </w:r>
                </w:p>
                <w:p w14:paraId="6A9A29B4" w14:textId="021678DF" w:rsidR="00F615EA" w:rsidRPr="00A7076F" w:rsidRDefault="00A7076F" w:rsidP="00A7076F">
                  <w:pPr>
                    <w:spacing w:line="240" w:lineRule="auto"/>
                    <w:jc w:val="both"/>
                    <w:rPr>
                      <w:rFonts w:eastAsia="Times New Roman" w:cstheme="minorHAnsi"/>
                      <w:sz w:val="18"/>
                      <w:szCs w:val="18"/>
                      <w:lang w:val="en-GB"/>
                    </w:rPr>
                  </w:pPr>
                  <w:r w:rsidRPr="00A7076F">
                    <w:rPr>
                      <w:rFonts w:eastAsia="Times New Roman" w:cstheme="minorHAnsi"/>
                      <w:sz w:val="18"/>
                      <w:szCs w:val="18"/>
                      <w:lang w:val="en-GB"/>
                    </w:rPr>
                    <w:t xml:space="preserve">Personal data that are clearly not useful for processing a specific alert are not collected or, if </w:t>
                  </w:r>
                  <w:r w:rsidR="00B223B8">
                    <w:rPr>
                      <w:rFonts w:eastAsia="Times New Roman" w:cstheme="minorHAnsi"/>
                      <w:sz w:val="18"/>
                      <w:szCs w:val="18"/>
                      <w:lang w:val="en-GB"/>
                    </w:rPr>
                    <w:t xml:space="preserve">they are </w:t>
                  </w:r>
                  <w:r w:rsidRPr="00A7076F">
                    <w:rPr>
                      <w:rFonts w:eastAsia="Times New Roman" w:cstheme="minorHAnsi"/>
                      <w:sz w:val="18"/>
                      <w:szCs w:val="18"/>
                      <w:lang w:val="en-GB"/>
                    </w:rPr>
                    <w:t xml:space="preserve">accidentally collected, </w:t>
                  </w:r>
                  <w:r w:rsidR="00B223B8">
                    <w:rPr>
                      <w:rFonts w:eastAsia="Times New Roman" w:cstheme="minorHAnsi"/>
                      <w:sz w:val="18"/>
                      <w:szCs w:val="18"/>
                      <w:lang w:val="en-GB"/>
                    </w:rPr>
                    <w:t>will be</w:t>
                  </w:r>
                  <w:r w:rsidRPr="00A7076F">
                    <w:rPr>
                      <w:rFonts w:eastAsia="Times New Roman" w:cstheme="minorHAnsi"/>
                      <w:sz w:val="18"/>
                      <w:szCs w:val="18"/>
                      <w:lang w:val="en-GB"/>
                    </w:rPr>
                    <w:t xml:space="preserve"> deleted immediately</w:t>
                  </w:r>
                  <w:r>
                    <w:rPr>
                      <w:rFonts w:eastAsia="Times New Roman" w:cstheme="minorHAnsi"/>
                      <w:sz w:val="18"/>
                      <w:szCs w:val="18"/>
                      <w:lang w:val="en-GB"/>
                    </w:rPr>
                    <w:t>.</w:t>
                  </w:r>
                </w:p>
              </w:tc>
              <w:tc>
                <w:tcPr>
                  <w:tcW w:w="1249" w:type="pct"/>
                </w:tcPr>
                <w:p w14:paraId="6985C9ED" w14:textId="25B948EE" w:rsidR="00F615EA" w:rsidRPr="00A7076F" w:rsidRDefault="00A7076F" w:rsidP="00DC4285">
                  <w:pPr>
                    <w:spacing w:line="240" w:lineRule="auto"/>
                    <w:jc w:val="both"/>
                    <w:rPr>
                      <w:rFonts w:eastAsia="Times New Roman" w:cstheme="minorHAnsi"/>
                      <w:sz w:val="18"/>
                      <w:szCs w:val="18"/>
                      <w:lang w:val="en-GB"/>
                    </w:rPr>
                  </w:pPr>
                  <w:r w:rsidRPr="00A7076F">
                    <w:rPr>
                      <w:rFonts w:eastAsia="Times New Roman" w:cstheme="minorHAnsi"/>
                      <w:sz w:val="18"/>
                      <w:szCs w:val="18"/>
                      <w:lang w:val="en-GB"/>
                    </w:rPr>
                    <w:t xml:space="preserve">Providing the </w:t>
                  </w:r>
                  <w:r w:rsidR="00B603E1">
                    <w:rPr>
                      <w:rFonts w:eastAsia="Times New Roman" w:cstheme="minorHAnsi"/>
                      <w:sz w:val="18"/>
                      <w:szCs w:val="18"/>
                      <w:lang w:val="en-GB"/>
                    </w:rPr>
                    <w:t>whistleblower</w:t>
                  </w:r>
                  <w:r w:rsidRPr="00A7076F">
                    <w:rPr>
                      <w:rFonts w:eastAsia="Times New Roman" w:cstheme="minorHAnsi"/>
                      <w:sz w:val="18"/>
                      <w:szCs w:val="18"/>
                      <w:lang w:val="en-GB"/>
                    </w:rPr>
                    <w:t>'s personal data is necessary, without prejudice to the right to report anonymously</w:t>
                  </w:r>
                  <w:r w:rsidR="00F615EA" w:rsidRPr="00A7076F">
                    <w:rPr>
                      <w:rFonts w:eastAsia="Times New Roman" w:cstheme="minorHAnsi"/>
                      <w:sz w:val="18"/>
                      <w:szCs w:val="18"/>
                      <w:lang w:val="en-GB"/>
                    </w:rPr>
                    <w:t xml:space="preserve">. </w:t>
                  </w:r>
                </w:p>
              </w:tc>
            </w:tr>
            <w:tr w:rsidR="00F615EA" w:rsidRPr="004414E8" w14:paraId="023DF413" w14:textId="53D998A5" w:rsidTr="00F615EA">
              <w:tc>
                <w:tcPr>
                  <w:tcW w:w="1250" w:type="pct"/>
                  <w:shd w:val="clear" w:color="auto" w:fill="auto"/>
                </w:tcPr>
                <w:p w14:paraId="7D79123B" w14:textId="072DD892" w:rsidR="00F615EA" w:rsidRPr="008410AB" w:rsidRDefault="00F615EA" w:rsidP="00360E70">
                  <w:pPr>
                    <w:jc w:val="both"/>
                    <w:rPr>
                      <w:rFonts w:eastAsia="Times New Roman" w:cstheme="minorHAnsi"/>
                      <w:sz w:val="18"/>
                      <w:szCs w:val="18"/>
                      <w:lang w:val="en-GB"/>
                    </w:rPr>
                  </w:pPr>
                  <w:r w:rsidRPr="008410AB">
                    <w:rPr>
                      <w:rFonts w:eastAsia="Times New Roman" w:cstheme="minorHAnsi"/>
                      <w:b/>
                      <w:bCs/>
                      <w:sz w:val="18"/>
                      <w:szCs w:val="18"/>
                      <w:lang w:val="en-GB"/>
                    </w:rPr>
                    <w:lastRenderedPageBreak/>
                    <w:t xml:space="preserve">b) </w:t>
                  </w:r>
                  <w:r w:rsidR="008410AB" w:rsidRPr="008410AB">
                    <w:rPr>
                      <w:rFonts w:eastAsia="Times New Roman" w:cstheme="minorHAnsi"/>
                      <w:b/>
                      <w:bCs/>
                      <w:sz w:val="18"/>
                      <w:szCs w:val="18"/>
                      <w:lang w:val="en-GB"/>
                    </w:rPr>
                    <w:t>Disclosure of the identity of the whistleblower and/or any other information from which that identity may be inferred, directly or indirectly, to persons other than those competent to receive and act upon the report</w:t>
                  </w:r>
                  <w:r w:rsidRPr="008410AB">
                    <w:rPr>
                      <w:rFonts w:eastAsia="Times New Roman" w:cstheme="minorHAnsi"/>
                      <w:sz w:val="18"/>
                      <w:szCs w:val="18"/>
                      <w:lang w:val="en-GB"/>
                    </w:rPr>
                    <w:t>.</w:t>
                  </w:r>
                </w:p>
              </w:tc>
              <w:tc>
                <w:tcPr>
                  <w:tcW w:w="1250" w:type="pct"/>
                </w:tcPr>
                <w:p w14:paraId="75CFCD85" w14:textId="09A7352E" w:rsidR="00D31EAB" w:rsidRPr="00D31EAB" w:rsidRDefault="00D24D25" w:rsidP="00D31EAB">
                  <w:pPr>
                    <w:jc w:val="both"/>
                    <w:rPr>
                      <w:rFonts w:eastAsia="Times New Roman" w:cstheme="minorHAnsi"/>
                      <w:sz w:val="18"/>
                      <w:szCs w:val="18"/>
                      <w:lang w:val="en-GB"/>
                    </w:rPr>
                  </w:pPr>
                  <w:r>
                    <w:rPr>
                      <w:rFonts w:eastAsia="Times New Roman" w:cstheme="minorHAnsi"/>
                      <w:sz w:val="18"/>
                      <w:szCs w:val="18"/>
                      <w:lang w:val="en-GB"/>
                    </w:rPr>
                    <w:t>This p</w:t>
                  </w:r>
                  <w:r w:rsidR="00D31EAB" w:rsidRPr="00D31EAB">
                    <w:rPr>
                      <w:rFonts w:eastAsia="Times New Roman" w:cstheme="minorHAnsi"/>
                      <w:sz w:val="18"/>
                      <w:szCs w:val="18"/>
                      <w:lang w:val="en-GB"/>
                    </w:rPr>
                    <w:t>rocessing</w:t>
                  </w:r>
                  <w:r>
                    <w:rPr>
                      <w:rFonts w:eastAsia="Times New Roman" w:cstheme="minorHAnsi"/>
                      <w:sz w:val="18"/>
                      <w:szCs w:val="18"/>
                      <w:lang w:val="en-GB"/>
                    </w:rPr>
                    <w:t xml:space="preserve"> activity</w:t>
                  </w:r>
                  <w:r w:rsidR="00D31EAB" w:rsidRPr="00D31EAB">
                    <w:rPr>
                      <w:rFonts w:eastAsia="Times New Roman" w:cstheme="minorHAnsi"/>
                      <w:sz w:val="18"/>
                      <w:szCs w:val="18"/>
                      <w:lang w:val="en-GB"/>
                    </w:rPr>
                    <w:t xml:space="preserve"> is based on the data subject's express consent to the processing of his or her personal data. </w:t>
                  </w:r>
                </w:p>
                <w:p w14:paraId="400C62CC" w14:textId="77777777" w:rsidR="00D31EAB" w:rsidRPr="00D31EAB" w:rsidRDefault="00D31EAB" w:rsidP="00D31EAB">
                  <w:pPr>
                    <w:jc w:val="both"/>
                    <w:rPr>
                      <w:rFonts w:eastAsia="Times New Roman" w:cstheme="minorHAnsi"/>
                      <w:sz w:val="18"/>
                      <w:szCs w:val="18"/>
                      <w:lang w:val="en-GB"/>
                    </w:rPr>
                  </w:pPr>
                </w:p>
                <w:p w14:paraId="248ED633" w14:textId="13340FCF" w:rsidR="00F615EA" w:rsidRPr="00D31EAB" w:rsidRDefault="00D31EAB" w:rsidP="00D31EAB">
                  <w:pPr>
                    <w:jc w:val="both"/>
                    <w:rPr>
                      <w:rFonts w:eastAsia="Times New Roman" w:cstheme="minorHAnsi"/>
                      <w:sz w:val="18"/>
                      <w:szCs w:val="18"/>
                      <w:lang w:val="en-GB"/>
                    </w:rPr>
                  </w:pPr>
                  <w:r w:rsidRPr="00D31EAB">
                    <w:rPr>
                      <w:rFonts w:eastAsia="Times New Roman" w:cstheme="minorHAnsi"/>
                      <w:sz w:val="18"/>
                      <w:szCs w:val="18"/>
                      <w:lang w:val="en-GB"/>
                    </w:rPr>
                    <w:t xml:space="preserve">Consent for the possible disclosure of the data subject's identity will be requested by the </w:t>
                  </w:r>
                  <w:r w:rsidR="00D24D25">
                    <w:rPr>
                      <w:rFonts w:eastAsia="Times New Roman" w:cstheme="minorHAnsi"/>
                      <w:sz w:val="18"/>
                      <w:szCs w:val="18"/>
                      <w:lang w:val="en-GB"/>
                    </w:rPr>
                    <w:t>r</w:t>
                  </w:r>
                  <w:r w:rsidRPr="00D31EAB">
                    <w:rPr>
                      <w:rFonts w:eastAsia="Times New Roman" w:cstheme="minorHAnsi"/>
                      <w:sz w:val="18"/>
                      <w:szCs w:val="18"/>
                      <w:lang w:val="en-GB"/>
                    </w:rPr>
                    <w:t xml:space="preserve">eporting </w:t>
                  </w:r>
                  <w:r w:rsidR="00D24D25">
                    <w:rPr>
                      <w:rFonts w:eastAsia="Times New Roman" w:cstheme="minorHAnsi"/>
                      <w:sz w:val="18"/>
                      <w:szCs w:val="18"/>
                      <w:lang w:val="en-GB"/>
                    </w:rPr>
                    <w:t>m</w:t>
                  </w:r>
                  <w:r w:rsidRPr="00D31EAB">
                    <w:rPr>
                      <w:rFonts w:eastAsia="Times New Roman" w:cstheme="minorHAnsi"/>
                      <w:sz w:val="18"/>
                      <w:szCs w:val="18"/>
                      <w:lang w:val="en-GB"/>
                    </w:rPr>
                    <w:t>anager at a later stage after receipt of the report, if necessary</w:t>
                  </w:r>
                  <w:r w:rsidR="00254AAF" w:rsidRPr="00D31EAB">
                    <w:rPr>
                      <w:rFonts w:eastAsia="Times New Roman" w:cstheme="minorHAnsi"/>
                      <w:sz w:val="18"/>
                      <w:szCs w:val="18"/>
                      <w:lang w:val="en-GB"/>
                    </w:rPr>
                    <w:t>.</w:t>
                  </w:r>
                </w:p>
              </w:tc>
              <w:tc>
                <w:tcPr>
                  <w:tcW w:w="1250" w:type="pct"/>
                </w:tcPr>
                <w:p w14:paraId="28BD53A0" w14:textId="2060595D" w:rsidR="00F615EA" w:rsidRPr="00D31EAB" w:rsidRDefault="00D31EAB" w:rsidP="007653EF">
                  <w:pPr>
                    <w:jc w:val="both"/>
                    <w:rPr>
                      <w:rFonts w:eastAsia="Times New Roman" w:cstheme="minorHAnsi"/>
                      <w:sz w:val="18"/>
                      <w:szCs w:val="18"/>
                      <w:lang w:val="en-GB"/>
                    </w:rPr>
                  </w:pPr>
                  <w:r w:rsidRPr="00D31EAB">
                    <w:rPr>
                      <w:rFonts w:eastAsia="Times New Roman" w:cstheme="minorHAnsi"/>
                      <w:sz w:val="18"/>
                      <w:szCs w:val="18"/>
                      <w:lang w:val="en-GB"/>
                    </w:rPr>
                    <w:t>Until consent is revoked and unless the identity has already been disclosed to a third party.</w:t>
                  </w:r>
                </w:p>
              </w:tc>
              <w:tc>
                <w:tcPr>
                  <w:tcW w:w="1249" w:type="pct"/>
                </w:tcPr>
                <w:p w14:paraId="278C9138" w14:textId="4B854A99" w:rsidR="00D31EAB" w:rsidRPr="00D31EAB" w:rsidRDefault="00D31EAB" w:rsidP="00D31EAB">
                  <w:pPr>
                    <w:jc w:val="both"/>
                    <w:rPr>
                      <w:rFonts w:eastAsia="Times New Roman" w:cstheme="minorHAnsi"/>
                      <w:sz w:val="18"/>
                      <w:szCs w:val="18"/>
                      <w:lang w:val="en-GB"/>
                    </w:rPr>
                  </w:pPr>
                  <w:r w:rsidRPr="00D31EAB">
                    <w:rPr>
                      <w:rFonts w:eastAsia="Times New Roman" w:cstheme="minorHAnsi"/>
                      <w:sz w:val="18"/>
                      <w:szCs w:val="18"/>
                      <w:lang w:val="en-GB"/>
                    </w:rPr>
                    <w:t xml:space="preserve">Provision of the </w:t>
                  </w:r>
                  <w:r w:rsidR="00B603E1">
                    <w:rPr>
                      <w:rFonts w:eastAsia="Times New Roman" w:cstheme="minorHAnsi"/>
                      <w:sz w:val="18"/>
                      <w:szCs w:val="18"/>
                      <w:lang w:val="en-GB"/>
                    </w:rPr>
                    <w:t>whistleblower</w:t>
                  </w:r>
                  <w:r w:rsidRPr="00D31EAB">
                    <w:rPr>
                      <w:rFonts w:eastAsia="Times New Roman" w:cstheme="minorHAnsi"/>
                      <w:sz w:val="18"/>
                      <w:szCs w:val="18"/>
                      <w:lang w:val="en-GB"/>
                    </w:rPr>
                    <w:t xml:space="preserve">'s personal data is optional. </w:t>
                  </w:r>
                </w:p>
                <w:p w14:paraId="5DC1E09C" w14:textId="56ABD707" w:rsidR="00F615EA" w:rsidRPr="00D31EAB" w:rsidRDefault="00D31EAB" w:rsidP="00D31EAB">
                  <w:pPr>
                    <w:jc w:val="both"/>
                    <w:rPr>
                      <w:rFonts w:eastAsia="Times New Roman" w:cstheme="minorHAnsi"/>
                      <w:sz w:val="18"/>
                      <w:szCs w:val="18"/>
                      <w:lang w:val="en-GB"/>
                    </w:rPr>
                  </w:pPr>
                  <w:r w:rsidRPr="00D31EAB">
                    <w:rPr>
                      <w:rFonts w:eastAsia="Times New Roman" w:cstheme="minorHAnsi"/>
                      <w:sz w:val="18"/>
                      <w:szCs w:val="18"/>
                      <w:lang w:val="en-GB"/>
                    </w:rPr>
                    <w:t>If it is not provided, the Data Controller may not disclose the identity of the person making the report and/or any other information from which that identity may be inferred to persons other than those competent to receive and follow up reports, subject to prior written notification of the reasons for disclosure</w:t>
                  </w:r>
                  <w:r w:rsidR="00F615EA" w:rsidRPr="00D31EAB">
                    <w:rPr>
                      <w:rFonts w:eastAsia="Times New Roman" w:cstheme="minorHAnsi"/>
                      <w:sz w:val="18"/>
                      <w:szCs w:val="18"/>
                      <w:lang w:val="en-GB"/>
                    </w:rPr>
                    <w:t>.</w:t>
                  </w:r>
                </w:p>
              </w:tc>
            </w:tr>
          </w:tbl>
          <w:p w14:paraId="2C1874E5" w14:textId="77777777" w:rsidR="00360E70" w:rsidRPr="00D31EAB" w:rsidRDefault="00360E70" w:rsidP="000C397F">
            <w:pPr>
              <w:spacing w:line="240" w:lineRule="auto"/>
              <w:jc w:val="both"/>
              <w:rPr>
                <w:rFonts w:eastAsia="Times New Roman" w:cstheme="minorHAnsi"/>
                <w:sz w:val="18"/>
                <w:szCs w:val="18"/>
                <w:lang w:val="en-GB"/>
              </w:rPr>
            </w:pPr>
          </w:p>
        </w:tc>
      </w:tr>
      <w:tr w:rsidR="005A1D7C" w:rsidRPr="004414E8" w14:paraId="69142B8A" w14:textId="77777777" w:rsidTr="0003471C">
        <w:tc>
          <w:tcPr>
            <w:tcW w:w="1980" w:type="dxa"/>
          </w:tcPr>
          <w:p w14:paraId="12E04B36" w14:textId="77777777" w:rsidR="005A1D7C" w:rsidRDefault="005A1D7C" w:rsidP="0003471C">
            <w:pPr>
              <w:spacing w:line="240" w:lineRule="auto"/>
              <w:jc w:val="center"/>
              <w:rPr>
                <w:noProof/>
                <w:lang w:val="de-CH" w:eastAsia="de-CH"/>
              </w:rPr>
            </w:pPr>
          </w:p>
        </w:tc>
        <w:tc>
          <w:tcPr>
            <w:tcW w:w="7648" w:type="dxa"/>
          </w:tcPr>
          <w:p w14:paraId="41B21D20" w14:textId="77777777" w:rsidR="005A1D7C" w:rsidRPr="00D31EAB" w:rsidRDefault="005A1D7C" w:rsidP="00360E70">
            <w:pPr>
              <w:jc w:val="both"/>
              <w:rPr>
                <w:rFonts w:eastAsia="Times New Roman" w:cstheme="minorHAnsi"/>
                <w:b/>
                <w:bCs/>
                <w:sz w:val="18"/>
                <w:szCs w:val="18"/>
                <w:lang w:val="en-GB"/>
              </w:rPr>
            </w:pPr>
          </w:p>
        </w:tc>
      </w:tr>
      <w:tr w:rsidR="005A1D7C" w:rsidRPr="003314BA" w14:paraId="002BD957" w14:textId="77777777" w:rsidTr="0003471C">
        <w:tc>
          <w:tcPr>
            <w:tcW w:w="1980" w:type="dxa"/>
          </w:tcPr>
          <w:p w14:paraId="049E6E5A" w14:textId="77777777" w:rsidR="005A1D7C" w:rsidRDefault="005A1D7C" w:rsidP="005A1D7C">
            <w:pPr>
              <w:spacing w:line="240" w:lineRule="auto"/>
              <w:jc w:val="center"/>
              <w:rPr>
                <w:noProof/>
                <w:lang w:val="de-CH" w:eastAsia="de-CH"/>
              </w:rPr>
            </w:pPr>
          </w:p>
        </w:tc>
        <w:tc>
          <w:tcPr>
            <w:tcW w:w="7648" w:type="dxa"/>
          </w:tcPr>
          <w:p w14:paraId="7A7C65BB" w14:textId="77777777" w:rsidR="005A1D7C" w:rsidRPr="00D31EAB" w:rsidRDefault="005A1D7C" w:rsidP="005A1D7C">
            <w:pPr>
              <w:jc w:val="both"/>
              <w:rPr>
                <w:b/>
                <w:sz w:val="18"/>
                <w:szCs w:val="18"/>
                <w:lang w:val="en-GB"/>
              </w:rPr>
            </w:pPr>
          </w:p>
          <w:p w14:paraId="4CFC2532" w14:textId="3078FE00" w:rsidR="005A1D7C" w:rsidRDefault="005A1D7C" w:rsidP="005A1D7C">
            <w:pPr>
              <w:jc w:val="both"/>
              <w:rPr>
                <w:rFonts w:eastAsia="Times New Roman" w:cstheme="minorHAnsi"/>
                <w:b/>
                <w:bCs/>
                <w:sz w:val="18"/>
                <w:szCs w:val="18"/>
              </w:rPr>
            </w:pPr>
            <w:r>
              <w:rPr>
                <w:b/>
                <w:sz w:val="18"/>
                <w:szCs w:val="18"/>
              </w:rPr>
              <w:t xml:space="preserve">3.1 </w:t>
            </w:r>
            <w:r w:rsidR="00E87D0A" w:rsidRPr="00E87D0A">
              <w:rPr>
                <w:b/>
                <w:sz w:val="18"/>
                <w:szCs w:val="18"/>
              </w:rPr>
              <w:t>MODALITIES OF DATA PROCESSING</w:t>
            </w:r>
          </w:p>
        </w:tc>
      </w:tr>
      <w:tr w:rsidR="005A1D7C" w:rsidRPr="004414E8" w14:paraId="05EA22E0" w14:textId="77777777" w:rsidTr="0003471C">
        <w:tc>
          <w:tcPr>
            <w:tcW w:w="1980" w:type="dxa"/>
          </w:tcPr>
          <w:p w14:paraId="247C537E" w14:textId="77777777" w:rsidR="005A1D7C" w:rsidRDefault="005A1D7C" w:rsidP="005A1D7C">
            <w:pPr>
              <w:spacing w:line="240" w:lineRule="auto"/>
              <w:jc w:val="center"/>
              <w:rPr>
                <w:noProof/>
                <w:lang w:val="de-CH" w:eastAsia="de-CH"/>
              </w:rPr>
            </w:pPr>
          </w:p>
        </w:tc>
        <w:tc>
          <w:tcPr>
            <w:tcW w:w="7648" w:type="dxa"/>
          </w:tcPr>
          <w:p w14:paraId="509BD93F" w14:textId="003A05C1" w:rsidR="005A1D7C" w:rsidRPr="00EF2842" w:rsidRDefault="00EF2842" w:rsidP="005A1D7C">
            <w:pPr>
              <w:jc w:val="both"/>
              <w:rPr>
                <w:b/>
                <w:sz w:val="18"/>
                <w:szCs w:val="18"/>
                <w:lang w:val="en-GB"/>
              </w:rPr>
            </w:pPr>
            <w:r w:rsidRPr="00EF2842">
              <w:rPr>
                <w:bCs/>
                <w:sz w:val="18"/>
                <w:szCs w:val="18"/>
                <w:lang w:val="en-GB"/>
              </w:rPr>
              <w:t xml:space="preserve">The processing will be carried out in automated and/or manual form, using methods and tools designed to guarantee maximum security and confidentiality, by persons specially trained to do so. The personal data collected will be stored in a form that, where applicable, allows the identification of the persons concerned for </w:t>
            </w:r>
            <w:r w:rsidR="00A80638" w:rsidRPr="00EF2842">
              <w:rPr>
                <w:bCs/>
                <w:sz w:val="18"/>
                <w:szCs w:val="18"/>
                <w:lang w:val="en-GB"/>
              </w:rPr>
              <w:t>a period</w:t>
            </w:r>
            <w:r w:rsidRPr="00EF2842">
              <w:rPr>
                <w:bCs/>
                <w:sz w:val="18"/>
                <w:szCs w:val="18"/>
                <w:lang w:val="en-GB"/>
              </w:rPr>
              <w:t xml:space="preserve"> not exceeding the achievement of the purposes for which the personal data are processed. Please note that no fully automated decision-making processes are carried out</w:t>
            </w:r>
            <w:r w:rsidR="00EA3658" w:rsidRPr="00EF2842">
              <w:rPr>
                <w:bCs/>
                <w:sz w:val="18"/>
                <w:szCs w:val="18"/>
                <w:lang w:val="en-GB"/>
              </w:rPr>
              <w:t>.</w:t>
            </w:r>
          </w:p>
        </w:tc>
      </w:tr>
    </w:tbl>
    <w:p w14:paraId="2B699502" w14:textId="77777777" w:rsidR="00360E70" w:rsidRPr="00EF2842" w:rsidRDefault="00360E70" w:rsidP="000C397F">
      <w:pPr>
        <w:spacing w:after="0" w:line="240" w:lineRule="auto"/>
        <w:jc w:val="both"/>
        <w:rPr>
          <w:rFonts w:eastAsia="Times New Roman" w:cstheme="minorHAnsi"/>
          <w:sz w:val="18"/>
          <w:szCs w:val="18"/>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360E70" w:rsidRPr="004414E8" w14:paraId="366397C0" w14:textId="77777777" w:rsidTr="0003471C">
        <w:tc>
          <w:tcPr>
            <w:tcW w:w="1980" w:type="dxa"/>
          </w:tcPr>
          <w:p w14:paraId="2FF0F519" w14:textId="07D2BDDC" w:rsidR="00360E70" w:rsidRDefault="00333274" w:rsidP="0003471C">
            <w:pPr>
              <w:spacing w:line="240" w:lineRule="auto"/>
              <w:jc w:val="center"/>
              <w:rPr>
                <w:rFonts w:eastAsia="Times New Roman" w:cstheme="minorHAnsi"/>
                <w:sz w:val="18"/>
                <w:szCs w:val="18"/>
              </w:rPr>
            </w:pPr>
            <w:r>
              <w:rPr>
                <w:rFonts w:eastAsia="Times New Roman" w:cstheme="minorHAnsi"/>
                <w:sz w:val="18"/>
                <w:szCs w:val="18"/>
              </w:rPr>
              <w:t>f</w:t>
            </w:r>
            <w:r w:rsidR="00360E70">
              <w:rPr>
                <w:noProof/>
                <w:lang w:val="de-CH" w:eastAsia="de-CH"/>
              </w:rPr>
              <w:drawing>
                <wp:inline distT="0" distB="0" distL="0" distR="0" wp14:anchorId="3E6DC8CE" wp14:editId="14BD6D31">
                  <wp:extent cx="720000" cy="720000"/>
                  <wp:effectExtent l="0" t="0" r="4445" b="444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648" w:type="dxa"/>
          </w:tcPr>
          <w:p w14:paraId="4FCF8AB9" w14:textId="133A7B21" w:rsidR="00360E70" w:rsidRPr="00A80638" w:rsidRDefault="00360E70" w:rsidP="00360E70">
            <w:pPr>
              <w:spacing w:line="240" w:lineRule="auto"/>
              <w:jc w:val="both"/>
              <w:rPr>
                <w:rFonts w:eastAsia="Times New Roman" w:cstheme="minorHAnsi"/>
                <w:sz w:val="18"/>
                <w:szCs w:val="18"/>
                <w:lang w:val="en-GB"/>
              </w:rPr>
            </w:pPr>
            <w:r w:rsidRPr="00A80638">
              <w:rPr>
                <w:rFonts w:eastAsia="Times New Roman" w:cstheme="minorHAnsi"/>
                <w:b/>
                <w:bCs/>
                <w:sz w:val="18"/>
                <w:szCs w:val="18"/>
                <w:lang w:val="en-GB"/>
              </w:rPr>
              <w:t xml:space="preserve">4. </w:t>
            </w:r>
            <w:r w:rsidR="00E87D0A" w:rsidRPr="00A80638">
              <w:rPr>
                <w:rFonts w:eastAsia="Times New Roman" w:cstheme="minorHAnsi"/>
                <w:b/>
                <w:bCs/>
                <w:sz w:val="18"/>
                <w:szCs w:val="18"/>
                <w:lang w:val="en-GB"/>
              </w:rPr>
              <w:t>RECIPIENTS OF PERSONAL DATA</w:t>
            </w:r>
          </w:p>
          <w:p w14:paraId="6809C7A0" w14:textId="633A80EB" w:rsidR="00360E70" w:rsidRPr="00AF2F50" w:rsidRDefault="00AF2F50" w:rsidP="00AF2F50">
            <w:pPr>
              <w:spacing w:line="240" w:lineRule="auto"/>
              <w:jc w:val="both"/>
              <w:rPr>
                <w:rFonts w:eastAsia="Times New Roman" w:cstheme="minorHAnsi"/>
                <w:sz w:val="18"/>
                <w:szCs w:val="18"/>
                <w:lang w:val="en-GB"/>
              </w:rPr>
            </w:pPr>
            <w:r w:rsidRPr="00AF2F50">
              <w:rPr>
                <w:rFonts w:eastAsia="Times New Roman" w:cstheme="minorHAnsi"/>
                <w:sz w:val="18"/>
                <w:szCs w:val="18"/>
                <w:lang w:val="en-GB"/>
              </w:rPr>
              <w:t xml:space="preserve">Personal data will be communicated to entities that will process the data as </w:t>
            </w:r>
            <w:r w:rsidR="00252F77">
              <w:rPr>
                <w:rFonts w:eastAsia="Times New Roman" w:cstheme="minorHAnsi"/>
                <w:sz w:val="18"/>
                <w:szCs w:val="18"/>
                <w:lang w:val="en-GB"/>
              </w:rPr>
              <w:t>independent</w:t>
            </w:r>
            <w:r w:rsidRPr="00AF2F50">
              <w:rPr>
                <w:rFonts w:eastAsia="Times New Roman" w:cstheme="minorHAnsi"/>
                <w:sz w:val="18"/>
                <w:szCs w:val="18"/>
                <w:lang w:val="en-GB"/>
              </w:rPr>
              <w:t xml:space="preserve"> data controllers or data processors and will be processed by natural persons acting under the authority of the data controller and data processors </w:t>
            </w:r>
            <w:r w:rsidR="00B8128E" w:rsidRPr="00AF2F50">
              <w:rPr>
                <w:rFonts w:eastAsia="Times New Roman" w:cstheme="minorHAnsi"/>
                <w:sz w:val="18"/>
                <w:szCs w:val="18"/>
                <w:lang w:val="en-GB"/>
              </w:rPr>
              <w:t>based on</w:t>
            </w:r>
            <w:r w:rsidRPr="00AF2F50">
              <w:rPr>
                <w:rFonts w:eastAsia="Times New Roman" w:cstheme="minorHAnsi"/>
                <w:sz w:val="18"/>
                <w:szCs w:val="18"/>
                <w:lang w:val="en-GB"/>
              </w:rPr>
              <w:t xml:space="preserve"> specific instructions provided as to the purposes and methods of processing. The data will be communicated to recipients belonging to the following </w:t>
            </w:r>
            <w:r w:rsidR="00B8128E" w:rsidRPr="00AF2F50">
              <w:rPr>
                <w:rFonts w:eastAsia="Times New Roman" w:cstheme="minorHAnsi"/>
                <w:sz w:val="18"/>
                <w:szCs w:val="18"/>
                <w:lang w:val="en-GB"/>
              </w:rPr>
              <w:t>categories</w:t>
            </w:r>
            <w:r w:rsidR="00B8128E">
              <w:rPr>
                <w:rFonts w:eastAsia="Times New Roman" w:cstheme="minorHAnsi"/>
                <w:sz w:val="18"/>
                <w:szCs w:val="18"/>
                <w:lang w:val="en-GB"/>
              </w:rPr>
              <w:t>:</w:t>
            </w:r>
            <w:r>
              <w:rPr>
                <w:rFonts w:eastAsia="Times New Roman" w:cstheme="minorHAnsi"/>
                <w:sz w:val="18"/>
                <w:szCs w:val="18"/>
                <w:lang w:val="en-GB"/>
              </w:rPr>
              <w:t xml:space="preserve"> </w:t>
            </w:r>
            <w:r w:rsidRPr="00AF2F50">
              <w:rPr>
                <w:rFonts w:eastAsia="Times New Roman" w:cstheme="minorHAnsi"/>
                <w:sz w:val="18"/>
                <w:szCs w:val="18"/>
                <w:lang w:val="en-GB"/>
              </w:rPr>
              <w:t>- the person or internal office or the external party entrusted with the management of the internal whistleblowing channel; - third parties for the provision of the whistleblowing platform adopted by the Data Controller; - any judicial authorities and public authorities; - the Contact for the handling of requests from data subjects</w:t>
            </w:r>
            <w:r w:rsidR="00360E70" w:rsidRPr="00AF2F50">
              <w:rPr>
                <w:lang w:val="en-GB"/>
              </w:rPr>
              <w:t>.</w:t>
            </w:r>
          </w:p>
          <w:p w14:paraId="49F77C2D" w14:textId="77777777" w:rsidR="00360E70" w:rsidRPr="00AF2F50" w:rsidRDefault="00360E70" w:rsidP="000C397F">
            <w:pPr>
              <w:spacing w:line="240" w:lineRule="auto"/>
              <w:jc w:val="both"/>
              <w:rPr>
                <w:rFonts w:eastAsia="Times New Roman" w:cstheme="minorHAnsi"/>
                <w:sz w:val="18"/>
                <w:szCs w:val="18"/>
                <w:lang w:val="en-GB"/>
              </w:rPr>
            </w:pPr>
          </w:p>
        </w:tc>
      </w:tr>
    </w:tbl>
    <w:p w14:paraId="081E2811" w14:textId="77777777" w:rsidR="00360E70" w:rsidRPr="00AF2F50" w:rsidRDefault="00360E70" w:rsidP="000C397F">
      <w:pPr>
        <w:spacing w:after="0" w:line="240" w:lineRule="auto"/>
        <w:jc w:val="both"/>
        <w:rPr>
          <w:rFonts w:eastAsia="Times New Roman" w:cstheme="minorHAnsi"/>
          <w:sz w:val="18"/>
          <w:szCs w:val="18"/>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360E70" w:rsidRPr="004414E8" w14:paraId="4290CD05" w14:textId="77777777" w:rsidTr="0003471C">
        <w:tc>
          <w:tcPr>
            <w:tcW w:w="1980" w:type="dxa"/>
          </w:tcPr>
          <w:p w14:paraId="5BB3A9BA" w14:textId="30E66BFB" w:rsidR="00360E70" w:rsidRDefault="00360E70" w:rsidP="0003471C">
            <w:pPr>
              <w:spacing w:line="240" w:lineRule="auto"/>
              <w:jc w:val="center"/>
              <w:rPr>
                <w:rFonts w:eastAsia="Times New Roman" w:cstheme="minorHAnsi"/>
                <w:sz w:val="18"/>
                <w:szCs w:val="18"/>
              </w:rPr>
            </w:pPr>
            <w:r>
              <w:rPr>
                <w:noProof/>
                <w:lang w:val="de-CH" w:eastAsia="de-CH"/>
              </w:rPr>
              <w:drawing>
                <wp:inline distT="0" distB="0" distL="0" distR="0" wp14:anchorId="12C959EC" wp14:editId="518B6F20">
                  <wp:extent cx="900000" cy="9000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7648" w:type="dxa"/>
          </w:tcPr>
          <w:p w14:paraId="743E2D46" w14:textId="18ED3180" w:rsidR="00360E70" w:rsidRPr="006803D2" w:rsidRDefault="00360E70" w:rsidP="00360E70">
            <w:pPr>
              <w:spacing w:before="100" w:beforeAutospacing="1" w:line="240" w:lineRule="auto"/>
              <w:jc w:val="both"/>
              <w:outlineLvl w:val="3"/>
              <w:rPr>
                <w:rFonts w:eastAsia="Times New Roman" w:cstheme="minorHAnsi"/>
                <w:b/>
                <w:bCs/>
                <w:sz w:val="18"/>
                <w:szCs w:val="18"/>
                <w:lang w:val="en-GB"/>
              </w:rPr>
            </w:pPr>
            <w:r w:rsidRPr="006803D2">
              <w:rPr>
                <w:rFonts w:eastAsia="Times New Roman" w:cstheme="minorHAnsi"/>
                <w:b/>
                <w:bCs/>
                <w:sz w:val="18"/>
                <w:szCs w:val="18"/>
                <w:lang w:val="en-GB"/>
              </w:rPr>
              <w:t xml:space="preserve">5. </w:t>
            </w:r>
            <w:r w:rsidR="006803D2" w:rsidRPr="006803D2">
              <w:rPr>
                <w:rFonts w:eastAsia="Times New Roman" w:cstheme="minorHAnsi"/>
                <w:b/>
                <w:bCs/>
                <w:sz w:val="18"/>
                <w:szCs w:val="18"/>
                <w:lang w:val="en-GB"/>
              </w:rPr>
              <w:t xml:space="preserve">TRANSFER OF PERSONAL DATA OUTSIDE THE </w:t>
            </w:r>
            <w:r w:rsidR="006803D2">
              <w:rPr>
                <w:rFonts w:eastAsia="Times New Roman" w:cstheme="minorHAnsi"/>
                <w:b/>
                <w:bCs/>
                <w:sz w:val="18"/>
                <w:szCs w:val="18"/>
                <w:lang w:val="en-GB"/>
              </w:rPr>
              <w:t xml:space="preserve">SWISS </w:t>
            </w:r>
            <w:r w:rsidR="006803D2" w:rsidRPr="006803D2">
              <w:rPr>
                <w:rFonts w:eastAsia="Times New Roman" w:cstheme="minorHAnsi"/>
                <w:b/>
                <w:bCs/>
                <w:sz w:val="18"/>
                <w:szCs w:val="18"/>
                <w:lang w:val="en-GB"/>
              </w:rPr>
              <w:t>CONFEDERATION</w:t>
            </w:r>
          </w:p>
          <w:p w14:paraId="745CE215" w14:textId="1ACCDBE1" w:rsidR="006803D2" w:rsidRPr="006803D2" w:rsidRDefault="0024040D" w:rsidP="006803D2">
            <w:pPr>
              <w:spacing w:line="240" w:lineRule="auto"/>
              <w:jc w:val="both"/>
              <w:rPr>
                <w:rFonts w:eastAsia="Times New Roman" w:cstheme="minorHAnsi"/>
                <w:sz w:val="18"/>
                <w:szCs w:val="18"/>
                <w:lang w:val="en-GB"/>
              </w:rPr>
            </w:pPr>
            <w:r>
              <w:rPr>
                <w:rFonts w:eastAsia="Times New Roman" w:cstheme="minorHAnsi"/>
                <w:sz w:val="18"/>
                <w:szCs w:val="18"/>
                <w:lang w:val="en-GB"/>
              </w:rPr>
              <w:t xml:space="preserve">In </w:t>
            </w:r>
            <w:r w:rsidR="006803D2" w:rsidRPr="006803D2">
              <w:rPr>
                <w:rFonts w:eastAsia="Times New Roman" w:cstheme="minorHAnsi"/>
                <w:sz w:val="18"/>
                <w:szCs w:val="18"/>
                <w:lang w:val="en-GB"/>
              </w:rPr>
              <w:t xml:space="preserve">accordance with the provisions of the </w:t>
            </w:r>
            <w:r w:rsidR="00B64BFB">
              <w:rPr>
                <w:rFonts w:eastAsia="Times New Roman" w:cstheme="minorHAnsi"/>
                <w:sz w:val="18"/>
                <w:szCs w:val="18"/>
                <w:lang w:val="en-GB"/>
              </w:rPr>
              <w:t>F</w:t>
            </w:r>
            <w:r w:rsidR="006803D2" w:rsidRPr="006803D2">
              <w:rPr>
                <w:rFonts w:eastAsia="Times New Roman" w:cstheme="minorHAnsi"/>
                <w:sz w:val="18"/>
                <w:szCs w:val="18"/>
                <w:lang w:val="en-GB"/>
              </w:rPr>
              <w:t xml:space="preserve">DPA, </w:t>
            </w:r>
            <w:proofErr w:type="gramStart"/>
            <w:r w:rsidR="006803D2" w:rsidRPr="006803D2">
              <w:rPr>
                <w:rFonts w:eastAsia="Times New Roman" w:cstheme="minorHAnsi"/>
                <w:sz w:val="18"/>
                <w:szCs w:val="18"/>
                <w:lang w:val="en-GB"/>
              </w:rPr>
              <w:t>in particular on</w:t>
            </w:r>
            <w:proofErr w:type="gramEnd"/>
            <w:r w:rsidR="006803D2" w:rsidRPr="006803D2">
              <w:rPr>
                <w:rFonts w:eastAsia="Times New Roman" w:cstheme="minorHAnsi"/>
                <w:sz w:val="18"/>
                <w:szCs w:val="18"/>
                <w:lang w:val="en-GB"/>
              </w:rPr>
              <w:t xml:space="preserve"> the following </w:t>
            </w:r>
            <w:r w:rsidR="00B64BFB">
              <w:rPr>
                <w:rFonts w:eastAsia="Times New Roman" w:cstheme="minorHAnsi"/>
                <w:sz w:val="18"/>
                <w:szCs w:val="18"/>
                <w:lang w:val="en-GB"/>
              </w:rPr>
              <w:t>grounds:</w:t>
            </w:r>
          </w:p>
          <w:p w14:paraId="2A5A2276" w14:textId="5846A2FF" w:rsidR="006803D2" w:rsidRPr="006803D2" w:rsidRDefault="006803D2" w:rsidP="006803D2">
            <w:pPr>
              <w:pStyle w:val="Paragrafoelenco"/>
              <w:numPr>
                <w:ilvl w:val="0"/>
                <w:numId w:val="8"/>
              </w:numPr>
              <w:spacing w:line="240" w:lineRule="auto"/>
              <w:jc w:val="both"/>
              <w:rPr>
                <w:rFonts w:eastAsia="Times New Roman" w:cstheme="minorHAnsi"/>
                <w:sz w:val="18"/>
                <w:szCs w:val="18"/>
                <w:lang w:val="en-GB"/>
              </w:rPr>
            </w:pPr>
            <w:r w:rsidRPr="006803D2">
              <w:rPr>
                <w:rFonts w:eastAsia="Times New Roman" w:cstheme="minorHAnsi"/>
                <w:sz w:val="18"/>
                <w:szCs w:val="18"/>
                <w:lang w:val="en-GB"/>
              </w:rPr>
              <w:t xml:space="preserve">if adequate safeguards, in this case contractual measures, are in place to ensure adequate protection </w:t>
            </w:r>
            <w:proofErr w:type="gramStart"/>
            <w:r w:rsidRPr="006803D2">
              <w:rPr>
                <w:rFonts w:eastAsia="Times New Roman" w:cstheme="minorHAnsi"/>
                <w:sz w:val="18"/>
                <w:szCs w:val="18"/>
                <w:lang w:val="en-GB"/>
              </w:rPr>
              <w:t>abroad;</w:t>
            </w:r>
            <w:proofErr w:type="gramEnd"/>
          </w:p>
          <w:p w14:paraId="5EE8D2D2" w14:textId="60145EC7" w:rsidR="006803D2" w:rsidRPr="006803D2" w:rsidRDefault="006803D2" w:rsidP="006803D2">
            <w:pPr>
              <w:pStyle w:val="Paragrafoelenco"/>
              <w:numPr>
                <w:ilvl w:val="0"/>
                <w:numId w:val="8"/>
              </w:numPr>
              <w:spacing w:line="240" w:lineRule="auto"/>
              <w:jc w:val="both"/>
              <w:rPr>
                <w:rFonts w:eastAsia="Times New Roman" w:cstheme="minorHAnsi"/>
                <w:sz w:val="18"/>
                <w:szCs w:val="18"/>
                <w:lang w:val="en-GB"/>
              </w:rPr>
            </w:pPr>
            <w:r w:rsidRPr="006803D2">
              <w:rPr>
                <w:rFonts w:eastAsia="Times New Roman" w:cstheme="minorHAnsi"/>
                <w:sz w:val="18"/>
                <w:szCs w:val="18"/>
                <w:lang w:val="en-GB"/>
              </w:rPr>
              <w:t xml:space="preserve">the processing is directly related to the conclusion or performance of a contract and the data undergoing processing concern the other </w:t>
            </w:r>
            <w:proofErr w:type="gramStart"/>
            <w:r w:rsidRPr="006803D2">
              <w:rPr>
                <w:rFonts w:eastAsia="Times New Roman" w:cstheme="minorHAnsi"/>
                <w:sz w:val="18"/>
                <w:szCs w:val="18"/>
                <w:lang w:val="en-GB"/>
              </w:rPr>
              <w:t>party;</w:t>
            </w:r>
            <w:proofErr w:type="gramEnd"/>
          </w:p>
          <w:p w14:paraId="168334E4" w14:textId="0351197B" w:rsidR="00360E70" w:rsidRPr="006803D2" w:rsidRDefault="006803D2" w:rsidP="006803D2">
            <w:pPr>
              <w:pStyle w:val="Paragrafoelenco"/>
              <w:numPr>
                <w:ilvl w:val="0"/>
                <w:numId w:val="8"/>
              </w:numPr>
              <w:spacing w:line="240" w:lineRule="auto"/>
              <w:jc w:val="both"/>
              <w:rPr>
                <w:rFonts w:eastAsia="Times New Roman" w:cstheme="minorHAnsi"/>
                <w:sz w:val="18"/>
                <w:szCs w:val="18"/>
                <w:lang w:val="en-GB"/>
              </w:rPr>
            </w:pPr>
            <w:r w:rsidRPr="006803D2">
              <w:rPr>
                <w:rFonts w:eastAsia="Times New Roman" w:cstheme="minorHAnsi"/>
                <w:sz w:val="18"/>
                <w:szCs w:val="18"/>
                <w:lang w:val="en-GB"/>
              </w:rPr>
              <w:t>the communication takes place within the same legal entity or company or between legal entities or companies under a single management, provided that the issuer and the recipient comply with rules ensuring adequate data protection</w:t>
            </w:r>
            <w:r w:rsidR="00360E70" w:rsidRPr="006803D2">
              <w:rPr>
                <w:rFonts w:eastAsia="Times New Roman" w:cstheme="minorHAnsi"/>
                <w:sz w:val="18"/>
                <w:szCs w:val="18"/>
                <w:lang w:val="en-GB"/>
              </w:rPr>
              <w:t>.</w:t>
            </w:r>
          </w:p>
        </w:tc>
      </w:tr>
    </w:tbl>
    <w:p w14:paraId="17310D84" w14:textId="1ADFEA83" w:rsidR="00953A9A" w:rsidRPr="006803D2" w:rsidRDefault="00953A9A" w:rsidP="00213970">
      <w:pPr>
        <w:spacing w:after="0" w:line="240" w:lineRule="auto"/>
        <w:jc w:val="both"/>
        <w:rPr>
          <w:rFonts w:eastAsia="Times New Roman" w:cstheme="minorHAnsi"/>
          <w:sz w:val="18"/>
          <w:szCs w:val="18"/>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360E70" w:rsidRPr="004414E8" w14:paraId="4314FDB5" w14:textId="77777777" w:rsidTr="0003471C">
        <w:tc>
          <w:tcPr>
            <w:tcW w:w="1980" w:type="dxa"/>
          </w:tcPr>
          <w:p w14:paraId="2EA9193A" w14:textId="4441B60F" w:rsidR="00360E70" w:rsidRDefault="00360E70" w:rsidP="0003471C">
            <w:pPr>
              <w:spacing w:line="240" w:lineRule="auto"/>
              <w:jc w:val="center"/>
              <w:rPr>
                <w:rFonts w:eastAsia="Times New Roman" w:cstheme="minorHAnsi"/>
                <w:sz w:val="18"/>
                <w:szCs w:val="18"/>
              </w:rPr>
            </w:pPr>
            <w:r>
              <w:rPr>
                <w:noProof/>
                <w:lang w:val="de-CH" w:eastAsia="de-CH"/>
              </w:rPr>
              <w:drawing>
                <wp:inline distT="0" distB="0" distL="0" distR="0" wp14:anchorId="27F23185" wp14:editId="11628D84">
                  <wp:extent cx="900000" cy="9000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7648" w:type="dxa"/>
          </w:tcPr>
          <w:p w14:paraId="7CC3DA66" w14:textId="19E132F7" w:rsidR="00360E70" w:rsidRPr="00210656" w:rsidRDefault="00360E70" w:rsidP="00360E70">
            <w:pPr>
              <w:spacing w:before="100" w:beforeAutospacing="1" w:line="240" w:lineRule="auto"/>
              <w:jc w:val="both"/>
              <w:rPr>
                <w:rFonts w:eastAsia="Times New Roman" w:cstheme="minorHAnsi"/>
                <w:b/>
                <w:bCs/>
                <w:sz w:val="18"/>
                <w:szCs w:val="18"/>
                <w:lang w:val="en-GB"/>
              </w:rPr>
            </w:pPr>
            <w:r w:rsidRPr="00210656">
              <w:rPr>
                <w:rFonts w:eastAsia="Times New Roman" w:cstheme="minorHAnsi"/>
                <w:b/>
                <w:bCs/>
                <w:sz w:val="18"/>
                <w:szCs w:val="18"/>
                <w:lang w:val="en-GB"/>
              </w:rPr>
              <w:t xml:space="preserve">6. </w:t>
            </w:r>
            <w:r w:rsidR="00210656" w:rsidRPr="00210656">
              <w:rPr>
                <w:rFonts w:eastAsia="Times New Roman" w:cstheme="minorHAnsi"/>
                <w:b/>
                <w:bCs/>
                <w:sz w:val="18"/>
                <w:szCs w:val="18"/>
                <w:lang w:val="en-GB"/>
              </w:rPr>
              <w:t>RIGHTS OF THE DATA SUBJECT</w:t>
            </w:r>
          </w:p>
          <w:p w14:paraId="6591DD4D" w14:textId="401C0A06" w:rsidR="00210656" w:rsidRPr="00210656" w:rsidRDefault="00210656" w:rsidP="00210656">
            <w:pPr>
              <w:jc w:val="both"/>
              <w:rPr>
                <w:rFonts w:eastAsia="Times New Roman" w:cstheme="minorHAnsi"/>
                <w:sz w:val="18"/>
                <w:szCs w:val="18"/>
                <w:lang w:val="en-GB"/>
              </w:rPr>
            </w:pPr>
            <w:r w:rsidRPr="00210656">
              <w:rPr>
                <w:rFonts w:eastAsia="Times New Roman" w:cstheme="minorHAnsi"/>
                <w:sz w:val="18"/>
                <w:szCs w:val="18"/>
                <w:lang w:val="en-GB"/>
              </w:rPr>
              <w:t xml:space="preserve">Pursuant to the </w:t>
            </w:r>
            <w:r w:rsidR="00B64BFB">
              <w:rPr>
                <w:rFonts w:eastAsia="Times New Roman" w:cstheme="minorHAnsi"/>
                <w:sz w:val="18"/>
                <w:szCs w:val="18"/>
                <w:lang w:val="en-GB"/>
              </w:rPr>
              <w:t>F</w:t>
            </w:r>
            <w:r w:rsidRPr="00210656">
              <w:rPr>
                <w:rFonts w:eastAsia="Times New Roman" w:cstheme="minorHAnsi"/>
                <w:sz w:val="18"/>
                <w:szCs w:val="18"/>
                <w:lang w:val="en-GB"/>
              </w:rPr>
              <w:t>DPA and the GDPR, you are granted the following rights (non-exhaustive list)</w:t>
            </w:r>
          </w:p>
          <w:p w14:paraId="27E3CBFC" w14:textId="298E0CE0" w:rsidR="00210656" w:rsidRPr="00210656" w:rsidRDefault="00210656" w:rsidP="00210656">
            <w:pPr>
              <w:pStyle w:val="Paragrafoelenco"/>
              <w:numPr>
                <w:ilvl w:val="0"/>
                <w:numId w:val="11"/>
              </w:numPr>
              <w:jc w:val="both"/>
              <w:rPr>
                <w:rFonts w:eastAsia="Times New Roman" w:cstheme="minorHAnsi"/>
                <w:sz w:val="18"/>
                <w:szCs w:val="18"/>
                <w:lang w:val="en-GB"/>
              </w:rPr>
            </w:pPr>
            <w:r w:rsidRPr="00210656">
              <w:rPr>
                <w:rFonts w:eastAsia="Times New Roman" w:cstheme="minorHAnsi"/>
                <w:sz w:val="18"/>
                <w:szCs w:val="18"/>
                <w:lang w:val="en-GB"/>
              </w:rPr>
              <w:t>to obtain from the data controller confirmation as to whether or not personal data concerning you are being processed and, if so, to obtain access to the personal data (Access</w:t>
            </w:r>
            <w:proofErr w:type="gramStart"/>
            <w:r w:rsidRPr="00210656">
              <w:rPr>
                <w:rFonts w:eastAsia="Times New Roman" w:cstheme="minorHAnsi"/>
                <w:sz w:val="18"/>
                <w:szCs w:val="18"/>
                <w:lang w:val="en-GB"/>
              </w:rPr>
              <w:t>);</w:t>
            </w:r>
            <w:proofErr w:type="gramEnd"/>
          </w:p>
          <w:p w14:paraId="6915436F" w14:textId="3671DA56" w:rsidR="00210656" w:rsidRPr="00210656" w:rsidRDefault="00210656" w:rsidP="00210656">
            <w:pPr>
              <w:pStyle w:val="Paragrafoelenco"/>
              <w:numPr>
                <w:ilvl w:val="0"/>
                <w:numId w:val="11"/>
              </w:numPr>
              <w:jc w:val="both"/>
              <w:rPr>
                <w:rFonts w:eastAsia="Times New Roman" w:cstheme="minorHAnsi"/>
                <w:sz w:val="18"/>
                <w:szCs w:val="18"/>
                <w:lang w:val="en-GB"/>
              </w:rPr>
            </w:pPr>
            <w:r w:rsidRPr="00210656">
              <w:rPr>
                <w:rFonts w:eastAsia="Times New Roman" w:cstheme="minorHAnsi"/>
                <w:sz w:val="18"/>
                <w:szCs w:val="18"/>
                <w:lang w:val="en-GB"/>
              </w:rPr>
              <w:t xml:space="preserve">obtain rectification of inaccurate or outdated personal </w:t>
            </w:r>
            <w:proofErr w:type="gramStart"/>
            <w:r w:rsidRPr="00210656">
              <w:rPr>
                <w:rFonts w:eastAsia="Times New Roman" w:cstheme="minorHAnsi"/>
                <w:sz w:val="18"/>
                <w:szCs w:val="18"/>
                <w:lang w:val="en-GB"/>
              </w:rPr>
              <w:t>data;</w:t>
            </w:r>
            <w:proofErr w:type="gramEnd"/>
          </w:p>
          <w:p w14:paraId="6FC8DEB3" w14:textId="35F41F5C" w:rsidR="00210656" w:rsidRPr="00210656" w:rsidRDefault="00210656" w:rsidP="00210656">
            <w:pPr>
              <w:pStyle w:val="Paragrafoelenco"/>
              <w:numPr>
                <w:ilvl w:val="0"/>
                <w:numId w:val="11"/>
              </w:numPr>
              <w:jc w:val="both"/>
              <w:rPr>
                <w:rFonts w:eastAsia="Times New Roman" w:cstheme="minorHAnsi"/>
                <w:sz w:val="18"/>
                <w:szCs w:val="18"/>
                <w:lang w:val="en-GB"/>
              </w:rPr>
            </w:pPr>
            <w:r w:rsidRPr="00210656">
              <w:rPr>
                <w:rFonts w:eastAsia="Times New Roman" w:cstheme="minorHAnsi"/>
                <w:sz w:val="18"/>
                <w:szCs w:val="18"/>
                <w:lang w:val="en-GB"/>
              </w:rPr>
              <w:t xml:space="preserve">be informed in writing and free of charge whether personal data concerning you are being </w:t>
            </w:r>
            <w:proofErr w:type="gramStart"/>
            <w:r w:rsidRPr="00210656">
              <w:rPr>
                <w:rFonts w:eastAsia="Times New Roman" w:cstheme="minorHAnsi"/>
                <w:sz w:val="18"/>
                <w:szCs w:val="18"/>
                <w:lang w:val="en-GB"/>
              </w:rPr>
              <w:t>processed;</w:t>
            </w:r>
            <w:proofErr w:type="gramEnd"/>
          </w:p>
          <w:p w14:paraId="08147004" w14:textId="0AEA4BB5" w:rsidR="00210656" w:rsidRPr="00210656" w:rsidRDefault="00210656" w:rsidP="00210656">
            <w:pPr>
              <w:pStyle w:val="Paragrafoelenco"/>
              <w:numPr>
                <w:ilvl w:val="0"/>
                <w:numId w:val="11"/>
              </w:numPr>
              <w:jc w:val="both"/>
              <w:rPr>
                <w:rFonts w:eastAsia="Times New Roman" w:cstheme="minorHAnsi"/>
                <w:sz w:val="18"/>
                <w:szCs w:val="18"/>
                <w:lang w:val="en-GB"/>
              </w:rPr>
            </w:pPr>
            <w:r w:rsidRPr="00210656">
              <w:rPr>
                <w:rFonts w:eastAsia="Times New Roman" w:cstheme="minorHAnsi"/>
                <w:sz w:val="18"/>
                <w:szCs w:val="18"/>
                <w:lang w:val="en-GB"/>
              </w:rPr>
              <w:t xml:space="preserve">revoke any previously given consent to data </w:t>
            </w:r>
            <w:proofErr w:type="gramStart"/>
            <w:r w:rsidRPr="00210656">
              <w:rPr>
                <w:rFonts w:eastAsia="Times New Roman" w:cstheme="minorHAnsi"/>
                <w:sz w:val="18"/>
                <w:szCs w:val="18"/>
                <w:lang w:val="en-GB"/>
              </w:rPr>
              <w:t>processing;</w:t>
            </w:r>
            <w:proofErr w:type="gramEnd"/>
          </w:p>
          <w:p w14:paraId="131A0E04" w14:textId="1868BC4E" w:rsidR="00210656" w:rsidRPr="00210656" w:rsidRDefault="00210656" w:rsidP="00210656">
            <w:pPr>
              <w:pStyle w:val="Paragrafoelenco"/>
              <w:numPr>
                <w:ilvl w:val="0"/>
                <w:numId w:val="11"/>
              </w:numPr>
              <w:jc w:val="both"/>
              <w:rPr>
                <w:rFonts w:eastAsia="Times New Roman" w:cstheme="minorHAnsi"/>
                <w:sz w:val="18"/>
                <w:szCs w:val="18"/>
                <w:lang w:val="en-GB"/>
              </w:rPr>
            </w:pPr>
            <w:r w:rsidRPr="00210656">
              <w:rPr>
                <w:rFonts w:eastAsia="Times New Roman" w:cstheme="minorHAnsi"/>
                <w:sz w:val="18"/>
                <w:szCs w:val="18"/>
                <w:lang w:val="en-GB"/>
              </w:rPr>
              <w:t xml:space="preserve">prevent the disclosure to third parties of any sensitive personal </w:t>
            </w:r>
            <w:proofErr w:type="gramStart"/>
            <w:r w:rsidRPr="00210656">
              <w:rPr>
                <w:rFonts w:eastAsia="Times New Roman" w:cstheme="minorHAnsi"/>
                <w:sz w:val="18"/>
                <w:szCs w:val="18"/>
                <w:lang w:val="en-GB"/>
              </w:rPr>
              <w:t>data;</w:t>
            </w:r>
            <w:proofErr w:type="gramEnd"/>
          </w:p>
          <w:p w14:paraId="69986AA5" w14:textId="45DDE9D4" w:rsidR="00210656" w:rsidRPr="00210656" w:rsidRDefault="00210656" w:rsidP="00210656">
            <w:pPr>
              <w:pStyle w:val="Paragrafoelenco"/>
              <w:numPr>
                <w:ilvl w:val="0"/>
                <w:numId w:val="11"/>
              </w:numPr>
              <w:jc w:val="both"/>
              <w:rPr>
                <w:rFonts w:eastAsia="Times New Roman" w:cstheme="minorHAnsi"/>
                <w:sz w:val="18"/>
                <w:szCs w:val="18"/>
                <w:lang w:val="en-GB"/>
              </w:rPr>
            </w:pPr>
            <w:r w:rsidRPr="00210656">
              <w:rPr>
                <w:rFonts w:eastAsia="Times New Roman" w:cstheme="minorHAnsi"/>
                <w:sz w:val="18"/>
                <w:szCs w:val="18"/>
                <w:lang w:val="en-GB"/>
              </w:rPr>
              <w:lastRenderedPageBreak/>
              <w:t xml:space="preserve">obtain the portability of your personal data or request that they be transferred to third </w:t>
            </w:r>
            <w:proofErr w:type="gramStart"/>
            <w:r w:rsidRPr="00210656">
              <w:rPr>
                <w:rFonts w:eastAsia="Times New Roman" w:cstheme="minorHAnsi"/>
                <w:sz w:val="18"/>
                <w:szCs w:val="18"/>
                <w:lang w:val="en-GB"/>
              </w:rPr>
              <w:t>parties;</w:t>
            </w:r>
            <w:proofErr w:type="gramEnd"/>
          </w:p>
          <w:p w14:paraId="174028D1" w14:textId="06E50707" w:rsidR="00210656" w:rsidRPr="00210656" w:rsidRDefault="00210656" w:rsidP="00210656">
            <w:pPr>
              <w:pStyle w:val="Paragrafoelenco"/>
              <w:numPr>
                <w:ilvl w:val="0"/>
                <w:numId w:val="11"/>
              </w:numPr>
              <w:jc w:val="both"/>
              <w:rPr>
                <w:rFonts w:eastAsia="Times New Roman" w:cstheme="minorHAnsi"/>
                <w:sz w:val="18"/>
                <w:szCs w:val="18"/>
                <w:lang w:val="en-GB"/>
              </w:rPr>
            </w:pPr>
            <w:r w:rsidRPr="00210656">
              <w:rPr>
                <w:rFonts w:eastAsia="Times New Roman" w:cstheme="minorHAnsi"/>
                <w:sz w:val="18"/>
                <w:szCs w:val="18"/>
                <w:lang w:val="en-GB"/>
              </w:rPr>
              <w:t xml:space="preserve">request the restriction or blocking of data processing, the prevention of disclosure of data to third parties, or the rectification or destruction of personal </w:t>
            </w:r>
            <w:proofErr w:type="gramStart"/>
            <w:r w:rsidRPr="00210656">
              <w:rPr>
                <w:rFonts w:eastAsia="Times New Roman" w:cstheme="minorHAnsi"/>
                <w:sz w:val="18"/>
                <w:szCs w:val="18"/>
                <w:lang w:val="en-GB"/>
              </w:rPr>
              <w:t>data;</w:t>
            </w:r>
            <w:proofErr w:type="gramEnd"/>
          </w:p>
          <w:p w14:paraId="136A8A7B" w14:textId="25737A27" w:rsidR="00210656" w:rsidRPr="00210656" w:rsidRDefault="00210656" w:rsidP="00210656">
            <w:pPr>
              <w:pStyle w:val="Paragrafoelenco"/>
              <w:numPr>
                <w:ilvl w:val="0"/>
                <w:numId w:val="11"/>
              </w:numPr>
              <w:jc w:val="both"/>
              <w:rPr>
                <w:rFonts w:eastAsia="Times New Roman" w:cstheme="minorHAnsi"/>
                <w:sz w:val="18"/>
                <w:szCs w:val="18"/>
                <w:lang w:val="en-GB"/>
              </w:rPr>
            </w:pPr>
            <w:r w:rsidRPr="00210656">
              <w:rPr>
                <w:rFonts w:eastAsia="Times New Roman" w:cstheme="minorHAnsi"/>
                <w:sz w:val="18"/>
                <w:szCs w:val="18"/>
                <w:lang w:val="en-GB"/>
              </w:rPr>
              <w:t xml:space="preserve">request the prohibition of specific processing of personal data and specific communication of personal data to third parties or the deletion or destruction of specific personal </w:t>
            </w:r>
            <w:proofErr w:type="gramStart"/>
            <w:r w:rsidRPr="00210656">
              <w:rPr>
                <w:rFonts w:eastAsia="Times New Roman" w:cstheme="minorHAnsi"/>
                <w:sz w:val="18"/>
                <w:szCs w:val="18"/>
                <w:lang w:val="en-GB"/>
              </w:rPr>
              <w:t>data;</w:t>
            </w:r>
            <w:proofErr w:type="gramEnd"/>
          </w:p>
          <w:p w14:paraId="794F5F21" w14:textId="33B940C2" w:rsidR="00210656" w:rsidRPr="00210656" w:rsidRDefault="00210656" w:rsidP="00210656">
            <w:pPr>
              <w:pStyle w:val="Paragrafoelenco"/>
              <w:numPr>
                <w:ilvl w:val="0"/>
                <w:numId w:val="11"/>
              </w:numPr>
              <w:jc w:val="both"/>
              <w:rPr>
                <w:rFonts w:eastAsia="Times New Roman" w:cstheme="minorHAnsi"/>
                <w:sz w:val="18"/>
                <w:szCs w:val="18"/>
                <w:lang w:val="en-GB"/>
              </w:rPr>
            </w:pPr>
            <w:r w:rsidRPr="00210656">
              <w:rPr>
                <w:rFonts w:eastAsia="Times New Roman" w:cstheme="minorHAnsi"/>
                <w:sz w:val="18"/>
                <w:szCs w:val="18"/>
                <w:lang w:val="en-GB"/>
              </w:rPr>
              <w:t xml:space="preserve">if neither the correctness nor the inaccuracy of the personal data can be proved, request that a note be added to indicate the </w:t>
            </w:r>
            <w:proofErr w:type="gramStart"/>
            <w:r w:rsidRPr="00210656">
              <w:rPr>
                <w:rFonts w:eastAsia="Times New Roman" w:cstheme="minorHAnsi"/>
                <w:sz w:val="18"/>
                <w:szCs w:val="18"/>
                <w:lang w:val="en-GB"/>
              </w:rPr>
              <w:t>objection;</w:t>
            </w:r>
            <w:proofErr w:type="gramEnd"/>
          </w:p>
          <w:p w14:paraId="75017C02" w14:textId="6C3A199E" w:rsidR="00210656" w:rsidRPr="00210656" w:rsidRDefault="00210656" w:rsidP="00210656">
            <w:pPr>
              <w:pStyle w:val="Paragrafoelenco"/>
              <w:numPr>
                <w:ilvl w:val="0"/>
                <w:numId w:val="11"/>
              </w:numPr>
              <w:jc w:val="both"/>
              <w:rPr>
                <w:rFonts w:eastAsia="Times New Roman" w:cstheme="minorHAnsi"/>
                <w:sz w:val="18"/>
                <w:szCs w:val="18"/>
                <w:lang w:val="en-GB"/>
              </w:rPr>
            </w:pPr>
            <w:r w:rsidRPr="00210656">
              <w:rPr>
                <w:rFonts w:eastAsia="Times New Roman" w:cstheme="minorHAnsi"/>
                <w:sz w:val="18"/>
                <w:szCs w:val="18"/>
                <w:lang w:val="en-GB"/>
              </w:rPr>
              <w:t xml:space="preserve">request that the rectification, destruction, blocking, especially communication to third parties, in addition to the note on the objection or ruling be communicated to third parties or </w:t>
            </w:r>
            <w:proofErr w:type="gramStart"/>
            <w:r w:rsidRPr="00210656">
              <w:rPr>
                <w:rFonts w:eastAsia="Times New Roman" w:cstheme="minorHAnsi"/>
                <w:sz w:val="18"/>
                <w:szCs w:val="18"/>
                <w:lang w:val="en-GB"/>
              </w:rPr>
              <w:t>published;</w:t>
            </w:r>
            <w:proofErr w:type="gramEnd"/>
          </w:p>
          <w:p w14:paraId="1A6968AC" w14:textId="06AA7E91" w:rsidR="00360E70" w:rsidRPr="00210656" w:rsidRDefault="00210656" w:rsidP="00210656">
            <w:pPr>
              <w:pStyle w:val="Paragrafoelenco"/>
              <w:numPr>
                <w:ilvl w:val="0"/>
                <w:numId w:val="11"/>
              </w:numPr>
              <w:spacing w:line="240" w:lineRule="auto"/>
              <w:jc w:val="both"/>
              <w:rPr>
                <w:rFonts w:eastAsia="Times New Roman" w:cstheme="minorHAnsi"/>
                <w:sz w:val="18"/>
                <w:szCs w:val="18"/>
                <w:lang w:val="en-GB"/>
              </w:rPr>
            </w:pPr>
            <w:r w:rsidRPr="00210656">
              <w:rPr>
                <w:rFonts w:eastAsia="Times New Roman" w:cstheme="minorHAnsi"/>
                <w:sz w:val="18"/>
                <w:szCs w:val="18"/>
                <w:lang w:val="en-GB"/>
              </w:rPr>
              <w:t>have the processing of personal data declared unlawful</w:t>
            </w:r>
            <w:r w:rsidR="00360E70" w:rsidRPr="00210656">
              <w:rPr>
                <w:rFonts w:eastAsia="Times New Roman" w:cstheme="minorHAnsi"/>
                <w:sz w:val="18"/>
                <w:szCs w:val="18"/>
                <w:lang w:val="en-GB"/>
              </w:rPr>
              <w:t>.</w:t>
            </w:r>
          </w:p>
          <w:p w14:paraId="28398E4E" w14:textId="66F778AD" w:rsidR="00360E70" w:rsidRPr="00A27D46" w:rsidRDefault="00A27D46" w:rsidP="00B85CE1">
            <w:pPr>
              <w:spacing w:line="240" w:lineRule="auto"/>
              <w:jc w:val="both"/>
              <w:rPr>
                <w:rFonts w:eastAsia="Times New Roman" w:cstheme="minorHAnsi"/>
                <w:sz w:val="18"/>
                <w:szCs w:val="18"/>
                <w:lang w:val="en-GB"/>
              </w:rPr>
            </w:pPr>
            <w:r w:rsidRPr="00A27D46">
              <w:rPr>
                <w:rFonts w:eastAsia="Times New Roman" w:cstheme="minorHAnsi"/>
                <w:sz w:val="18"/>
                <w:szCs w:val="18"/>
                <w:lang w:val="en-GB"/>
              </w:rPr>
              <w:t xml:space="preserve">Please note that </w:t>
            </w:r>
            <w:r w:rsidRPr="00A27D46">
              <w:rPr>
                <w:rFonts w:eastAsia="Times New Roman" w:cstheme="minorHAnsi"/>
                <w:b/>
                <w:bCs/>
                <w:sz w:val="18"/>
                <w:szCs w:val="18"/>
                <w:u w:val="single"/>
                <w:lang w:val="en-GB"/>
              </w:rPr>
              <w:t>the data controller is required to guarantee the confidentiality of the person making the report</w:t>
            </w:r>
            <w:r w:rsidRPr="00A27D46">
              <w:rPr>
                <w:rFonts w:eastAsia="Times New Roman" w:cstheme="minorHAnsi"/>
                <w:sz w:val="18"/>
                <w:szCs w:val="18"/>
                <w:lang w:val="en-GB"/>
              </w:rPr>
              <w:t>: the identity of the person making the report and any other information from which that identity may be inferred, directly or indirectly, will not be disclosed, without the express consent of the person making the report, to persons other than those competent to receive or follow up the report, without prejudice to the right of defence of the person making the report and where required by law</w:t>
            </w:r>
            <w:r w:rsidR="008D7E0E" w:rsidRPr="00A27D46">
              <w:rPr>
                <w:rFonts w:eastAsia="Times New Roman" w:cstheme="minorHAnsi"/>
                <w:sz w:val="18"/>
                <w:szCs w:val="18"/>
                <w:lang w:val="en-GB"/>
              </w:rPr>
              <w:t>.</w:t>
            </w:r>
          </w:p>
        </w:tc>
      </w:tr>
    </w:tbl>
    <w:p w14:paraId="3E34771C" w14:textId="313170B3" w:rsidR="00070B08" w:rsidRPr="00A27D46" w:rsidRDefault="00070B08" w:rsidP="00070B08">
      <w:pPr>
        <w:spacing w:after="0" w:line="240" w:lineRule="auto"/>
        <w:jc w:val="both"/>
        <w:rPr>
          <w:rFonts w:eastAsia="Times New Roman" w:cstheme="minorHAnsi"/>
          <w:sz w:val="18"/>
          <w:szCs w:val="18"/>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360E70" w:rsidRPr="003314BA" w14:paraId="48855D19" w14:textId="77777777" w:rsidTr="0003471C">
        <w:tc>
          <w:tcPr>
            <w:tcW w:w="1980" w:type="dxa"/>
          </w:tcPr>
          <w:p w14:paraId="5DC1BD0C" w14:textId="302B1E44" w:rsidR="00360E70" w:rsidRDefault="00360E70" w:rsidP="0003471C">
            <w:pPr>
              <w:spacing w:line="240" w:lineRule="auto"/>
              <w:jc w:val="center"/>
              <w:rPr>
                <w:rFonts w:eastAsia="Times New Roman" w:cstheme="minorHAnsi"/>
                <w:sz w:val="18"/>
                <w:szCs w:val="18"/>
              </w:rPr>
            </w:pPr>
            <w:r>
              <w:rPr>
                <w:noProof/>
                <w:lang w:val="de-CH" w:eastAsia="de-CH"/>
              </w:rPr>
              <w:drawing>
                <wp:inline distT="0" distB="0" distL="0" distR="0" wp14:anchorId="0134EEC9" wp14:editId="66B94934">
                  <wp:extent cx="720000" cy="720000"/>
                  <wp:effectExtent l="0" t="0" r="4445" b="444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648" w:type="dxa"/>
          </w:tcPr>
          <w:p w14:paraId="371A2704" w14:textId="73AA412A" w:rsidR="00360E70" w:rsidRPr="004414E8" w:rsidRDefault="00360E70" w:rsidP="00A35B6A">
            <w:pPr>
              <w:spacing w:before="100" w:beforeAutospacing="1" w:line="240" w:lineRule="auto"/>
              <w:jc w:val="both"/>
              <w:outlineLvl w:val="3"/>
              <w:rPr>
                <w:rFonts w:eastAsia="Times New Roman" w:cstheme="minorHAnsi"/>
                <w:b/>
                <w:bCs/>
                <w:sz w:val="18"/>
                <w:szCs w:val="18"/>
                <w:lang w:val="en-GB"/>
              </w:rPr>
            </w:pPr>
            <w:r w:rsidRPr="004414E8">
              <w:rPr>
                <w:rFonts w:eastAsia="Times New Roman" w:cstheme="minorHAnsi"/>
                <w:b/>
                <w:bCs/>
                <w:sz w:val="18"/>
                <w:szCs w:val="18"/>
                <w:lang w:val="en-GB"/>
              </w:rPr>
              <w:t xml:space="preserve">7. </w:t>
            </w:r>
            <w:r w:rsidR="000A4372" w:rsidRPr="004414E8">
              <w:rPr>
                <w:rFonts w:eastAsia="Times New Roman" w:cstheme="minorHAnsi"/>
                <w:b/>
                <w:bCs/>
                <w:sz w:val="18"/>
                <w:szCs w:val="18"/>
                <w:lang w:val="en-GB"/>
              </w:rPr>
              <w:t>ADDITIONAL INFORMATION | CHANGES | UPDATES</w:t>
            </w:r>
          </w:p>
          <w:p w14:paraId="1885E86D" w14:textId="4F74A517" w:rsidR="00360E70" w:rsidRPr="00A27D46" w:rsidRDefault="00A27D46" w:rsidP="00A35B6A">
            <w:pPr>
              <w:spacing w:after="100" w:afterAutospacing="1" w:line="240" w:lineRule="auto"/>
              <w:jc w:val="both"/>
              <w:rPr>
                <w:rFonts w:eastAsia="Times New Roman" w:cstheme="minorHAnsi"/>
                <w:sz w:val="18"/>
                <w:szCs w:val="18"/>
                <w:lang w:val="en-GB"/>
              </w:rPr>
            </w:pPr>
            <w:r w:rsidRPr="00A27D46">
              <w:rPr>
                <w:rFonts w:eastAsia="Times New Roman" w:cstheme="minorHAnsi"/>
                <w:sz w:val="18"/>
                <w:szCs w:val="18"/>
                <w:lang w:val="en-GB"/>
              </w:rPr>
              <w:t>The Data Controller reserves the right to revise, update, add or remove any part of this privacy policy at its own discretion at any time. In case of changes, the date of update will be indicated</w:t>
            </w:r>
            <w:r w:rsidR="00360E70" w:rsidRPr="00A27D46">
              <w:rPr>
                <w:rFonts w:eastAsia="Times New Roman" w:cstheme="minorHAnsi"/>
                <w:sz w:val="18"/>
                <w:szCs w:val="18"/>
                <w:lang w:val="en-GB"/>
              </w:rPr>
              <w:t>.</w:t>
            </w:r>
          </w:p>
          <w:p w14:paraId="6C7E68BF" w14:textId="5904713E" w:rsidR="003314BA" w:rsidRDefault="000A4372" w:rsidP="007674C5">
            <w:pPr>
              <w:spacing w:before="100" w:beforeAutospacing="1" w:after="100" w:afterAutospacing="1" w:line="240" w:lineRule="auto"/>
              <w:jc w:val="both"/>
              <w:rPr>
                <w:rFonts w:eastAsia="Times New Roman" w:cstheme="minorHAnsi"/>
                <w:sz w:val="18"/>
                <w:szCs w:val="18"/>
              </w:rPr>
            </w:pPr>
            <w:r w:rsidRPr="000A4372">
              <w:rPr>
                <w:rFonts w:eastAsia="Times New Roman" w:cstheme="minorHAnsi"/>
                <w:b/>
                <w:bCs/>
                <w:sz w:val="18"/>
                <w:szCs w:val="18"/>
              </w:rPr>
              <w:t>Date of last update</w:t>
            </w:r>
            <w:r w:rsidR="003314BA">
              <w:rPr>
                <w:rFonts w:eastAsia="Times New Roman" w:cstheme="minorHAnsi"/>
                <w:b/>
                <w:bCs/>
                <w:sz w:val="18"/>
                <w:szCs w:val="18"/>
              </w:rPr>
              <w:t>:</w:t>
            </w:r>
            <w:r w:rsidR="003314BA">
              <w:rPr>
                <w:rFonts w:eastAsia="Times New Roman" w:cstheme="minorHAnsi"/>
                <w:sz w:val="18"/>
                <w:szCs w:val="18"/>
              </w:rPr>
              <w:t xml:space="preserve"> </w:t>
            </w:r>
            <w:r w:rsidR="00121806" w:rsidRPr="00BC3762">
              <w:rPr>
                <w:rFonts w:eastAsia="Times New Roman" w:cstheme="minorHAnsi"/>
                <w:sz w:val="18"/>
                <w:szCs w:val="18"/>
                <w:highlight w:val="yellow"/>
              </w:rPr>
              <w:t>14.05.2024</w:t>
            </w:r>
          </w:p>
        </w:tc>
      </w:tr>
    </w:tbl>
    <w:p w14:paraId="268238CA" w14:textId="233AAF16" w:rsidR="00527996" w:rsidRPr="0066136C" w:rsidRDefault="00D10C50" w:rsidP="00D10C50">
      <w:pPr>
        <w:spacing w:before="100" w:beforeAutospacing="1" w:after="100" w:afterAutospacing="1" w:line="240" w:lineRule="auto"/>
        <w:jc w:val="center"/>
        <w:rPr>
          <w:rFonts w:eastAsia="Times New Roman" w:cstheme="minorHAnsi"/>
          <w:sz w:val="18"/>
          <w:szCs w:val="18"/>
        </w:rPr>
      </w:pPr>
      <w:r w:rsidRPr="00A52038">
        <w:rPr>
          <w:rFonts w:eastAsia="Times New Roman" w:cstheme="minorHAnsi"/>
          <w:sz w:val="18"/>
          <w:szCs w:val="18"/>
          <w:highlight w:val="cyan"/>
        </w:rPr>
        <w:t>***</w:t>
      </w:r>
    </w:p>
    <w:p w14:paraId="70E43E9B" w14:textId="1575F9EF" w:rsidR="00527996" w:rsidRPr="000A4372" w:rsidRDefault="000A4372" w:rsidP="00D10C50">
      <w:pPr>
        <w:spacing w:before="100" w:beforeAutospacing="1" w:after="100" w:afterAutospacing="1" w:line="240" w:lineRule="auto"/>
        <w:jc w:val="center"/>
        <w:rPr>
          <w:rFonts w:eastAsia="Times New Roman" w:cstheme="minorHAnsi"/>
          <w:b/>
          <w:bCs/>
          <w:sz w:val="18"/>
          <w:szCs w:val="18"/>
          <w:lang w:val="en-GB"/>
        </w:rPr>
      </w:pPr>
      <w:r w:rsidRPr="000A4372">
        <w:rPr>
          <w:rFonts w:eastAsia="Times New Roman" w:cstheme="minorHAnsi"/>
          <w:b/>
          <w:bCs/>
          <w:sz w:val="18"/>
          <w:szCs w:val="18"/>
          <w:lang w:val="en-GB"/>
        </w:rPr>
        <w:t>ACKNOWLEDGEMENT OF READING THIS PRIVACY POLICY AND CONSENT OF THE DATA SUBJECT</w:t>
      </w:r>
    </w:p>
    <w:p w14:paraId="7F42AF20" w14:textId="31BB5137" w:rsidR="00527996" w:rsidRPr="004414E8" w:rsidRDefault="004414E8" w:rsidP="00527996">
      <w:pPr>
        <w:spacing w:before="100" w:beforeAutospacing="1" w:after="100" w:afterAutospacing="1" w:line="240" w:lineRule="auto"/>
        <w:jc w:val="both"/>
        <w:rPr>
          <w:rFonts w:eastAsia="Times New Roman" w:cstheme="minorHAnsi"/>
          <w:sz w:val="18"/>
          <w:szCs w:val="18"/>
          <w:lang w:val="en-GB"/>
        </w:rPr>
      </w:pPr>
      <w:r w:rsidRPr="004414E8">
        <w:rPr>
          <w:rFonts w:eastAsia="Times New Roman" w:cstheme="minorHAnsi"/>
          <w:sz w:val="18"/>
          <w:szCs w:val="18"/>
          <w:lang w:val="en-GB"/>
        </w:rPr>
        <w:t xml:space="preserve">The undersigned declares that he/she has read and understood the Privacy Policy for the </w:t>
      </w:r>
      <w:r w:rsidR="00B603E1">
        <w:rPr>
          <w:rFonts w:eastAsia="Times New Roman" w:cstheme="minorHAnsi"/>
          <w:sz w:val="18"/>
          <w:szCs w:val="18"/>
          <w:lang w:val="en-GB"/>
        </w:rPr>
        <w:t>whistleblower</w:t>
      </w:r>
      <w:r w:rsidRPr="004414E8">
        <w:rPr>
          <w:rFonts w:eastAsia="Times New Roman" w:cstheme="minorHAnsi"/>
          <w:sz w:val="18"/>
          <w:szCs w:val="18"/>
          <w:lang w:val="en-GB"/>
        </w:rPr>
        <w:t xml:space="preserve"> </w:t>
      </w:r>
      <w:r w:rsidR="00282B07" w:rsidRPr="004414E8">
        <w:rPr>
          <w:rFonts w:eastAsia="Times New Roman" w:cstheme="minorHAnsi"/>
          <w:b/>
          <w:bCs/>
          <w:sz w:val="18"/>
          <w:szCs w:val="18"/>
          <w:lang w:val="en-GB"/>
        </w:rPr>
        <w:t>(whistleblowing)</w:t>
      </w:r>
      <w:r w:rsidR="00077E57" w:rsidRPr="004414E8">
        <w:rPr>
          <w:rFonts w:eastAsia="Times New Roman" w:cstheme="minorHAnsi"/>
          <w:b/>
          <w:bCs/>
          <w:sz w:val="18"/>
          <w:szCs w:val="18"/>
          <w:lang w:val="en-GB"/>
        </w:rPr>
        <w:t xml:space="preserve"> </w:t>
      </w:r>
    </w:p>
    <w:p w14:paraId="00F84403" w14:textId="480BB5D0" w:rsidR="00D10C50" w:rsidRPr="009E74F6" w:rsidRDefault="009E74F6" w:rsidP="00D10C50">
      <w:pPr>
        <w:spacing w:before="100" w:beforeAutospacing="1" w:after="100" w:afterAutospacing="1" w:line="240" w:lineRule="auto"/>
        <w:jc w:val="center"/>
        <w:rPr>
          <w:rFonts w:eastAsia="Times New Roman" w:cstheme="minorHAnsi"/>
          <w:b/>
          <w:bCs/>
          <w:sz w:val="18"/>
          <w:szCs w:val="18"/>
          <w:lang w:val="en-GB"/>
        </w:rPr>
      </w:pPr>
      <w:r w:rsidRPr="009E74F6">
        <w:rPr>
          <w:rFonts w:eastAsia="Times New Roman" w:cstheme="minorHAnsi"/>
          <w:b/>
          <w:bCs/>
          <w:sz w:val="18"/>
          <w:szCs w:val="18"/>
          <w:lang w:val="en-GB"/>
        </w:rPr>
        <w:t>AND HEREBY</w:t>
      </w:r>
    </w:p>
    <w:p w14:paraId="3C455157" w14:textId="608B1510" w:rsidR="00527996" w:rsidRPr="009E74F6" w:rsidRDefault="00000000" w:rsidP="00D10C50">
      <w:pPr>
        <w:tabs>
          <w:tab w:val="left" w:pos="2650"/>
        </w:tabs>
        <w:spacing w:before="100" w:beforeAutospacing="1" w:after="100" w:afterAutospacing="1" w:line="240" w:lineRule="auto"/>
        <w:jc w:val="both"/>
        <w:rPr>
          <w:rFonts w:eastAsia="Times New Roman" w:cstheme="minorHAnsi"/>
          <w:sz w:val="18"/>
          <w:szCs w:val="18"/>
          <w:lang w:val="en-GB"/>
        </w:rPr>
      </w:pPr>
      <w:sdt>
        <w:sdtPr>
          <w:rPr>
            <w:rFonts w:ascii="MS Gothic" w:eastAsia="Times New Roman" w:hAnsi="MS Gothic" w:cstheme="minorHAnsi"/>
            <w:sz w:val="18"/>
            <w:szCs w:val="18"/>
            <w:lang w:val="en-GB"/>
          </w:rPr>
          <w:id w:val="707690215"/>
          <w14:checkbox>
            <w14:checked w14:val="0"/>
            <w14:checkedState w14:val="2612" w14:font="MS Gothic"/>
            <w14:uncheckedState w14:val="2610" w14:font="MS Gothic"/>
          </w14:checkbox>
        </w:sdtPr>
        <w:sdtContent>
          <w:r w:rsidR="000742F0" w:rsidRPr="009E74F6">
            <w:rPr>
              <w:rFonts w:ascii="MS Gothic" w:eastAsia="MS Gothic" w:hAnsi="MS Gothic" w:cstheme="minorHAnsi"/>
              <w:sz w:val="18"/>
              <w:szCs w:val="18"/>
              <w:lang w:val="en-GB"/>
            </w:rPr>
            <w:t>☐</w:t>
          </w:r>
        </w:sdtContent>
      </w:sdt>
      <w:r w:rsidR="009E74F6" w:rsidRPr="009E74F6">
        <w:rPr>
          <w:lang w:val="en-GB"/>
        </w:rPr>
        <w:t xml:space="preserve"> </w:t>
      </w:r>
      <w:r w:rsidR="009E74F6" w:rsidRPr="009E74F6">
        <w:rPr>
          <w:rFonts w:cstheme="minorHAnsi"/>
          <w:sz w:val="18"/>
          <w:szCs w:val="18"/>
          <w:lang w:val="en-GB"/>
        </w:rPr>
        <w:t>consents</w:t>
      </w:r>
      <w:r w:rsidR="000742F0" w:rsidRPr="009E74F6">
        <w:rPr>
          <w:rFonts w:cstheme="minorHAnsi"/>
          <w:sz w:val="18"/>
          <w:szCs w:val="18"/>
          <w:lang w:val="en-GB"/>
        </w:rPr>
        <w:tab/>
      </w:r>
    </w:p>
    <w:p w14:paraId="4A4E540A" w14:textId="505EB10A" w:rsidR="00527996" w:rsidRPr="009E74F6" w:rsidRDefault="00000000" w:rsidP="00527996">
      <w:pPr>
        <w:spacing w:before="100" w:beforeAutospacing="1" w:after="100" w:afterAutospacing="1" w:line="240" w:lineRule="auto"/>
        <w:jc w:val="both"/>
        <w:rPr>
          <w:rFonts w:eastAsia="Times New Roman" w:cstheme="minorHAnsi"/>
          <w:sz w:val="18"/>
          <w:szCs w:val="18"/>
          <w:lang w:val="en-GB"/>
        </w:rPr>
      </w:pPr>
      <w:sdt>
        <w:sdtPr>
          <w:rPr>
            <w:rFonts w:ascii="MS Gothic" w:eastAsia="Times New Roman" w:hAnsi="MS Gothic" w:cstheme="minorHAnsi"/>
            <w:sz w:val="18"/>
            <w:szCs w:val="18"/>
            <w:lang w:val="en-GB"/>
          </w:rPr>
          <w:id w:val="-1666006023"/>
          <w14:checkbox>
            <w14:checked w14:val="0"/>
            <w14:checkedState w14:val="2612" w14:font="MS Gothic"/>
            <w14:uncheckedState w14:val="2610" w14:font="MS Gothic"/>
          </w14:checkbox>
        </w:sdtPr>
        <w:sdtContent>
          <w:r w:rsidR="000742F0" w:rsidRPr="009E74F6">
            <w:rPr>
              <w:rFonts w:ascii="MS Gothic" w:eastAsia="MS Gothic" w:hAnsi="MS Gothic" w:cstheme="minorHAnsi"/>
              <w:sz w:val="18"/>
              <w:szCs w:val="18"/>
              <w:lang w:val="en-GB"/>
            </w:rPr>
            <w:t>☐</w:t>
          </w:r>
        </w:sdtContent>
      </w:sdt>
      <w:r w:rsidR="009E74F6" w:rsidRPr="009E74F6">
        <w:rPr>
          <w:lang w:val="en-GB"/>
        </w:rPr>
        <w:t xml:space="preserve"> </w:t>
      </w:r>
      <w:r w:rsidR="009E74F6" w:rsidRPr="009E74F6">
        <w:rPr>
          <w:rFonts w:cstheme="minorHAnsi"/>
          <w:sz w:val="18"/>
          <w:szCs w:val="18"/>
          <w:lang w:val="en-GB"/>
        </w:rPr>
        <w:t>denies</w:t>
      </w:r>
      <w:r w:rsidR="009E74F6" w:rsidRPr="009E74F6">
        <w:rPr>
          <w:rFonts w:cstheme="minorHAnsi"/>
          <w:sz w:val="18"/>
          <w:szCs w:val="18"/>
          <w:lang w:val="en-GB"/>
        </w:rPr>
        <w:t xml:space="preserve"> </w:t>
      </w:r>
      <w:r w:rsidR="009E74F6" w:rsidRPr="004414E8">
        <w:rPr>
          <w:rFonts w:eastAsia="Times New Roman" w:cstheme="minorHAnsi"/>
          <w:sz w:val="18"/>
          <w:szCs w:val="18"/>
          <w:lang w:val="en-GB"/>
        </w:rPr>
        <w:t>h</w:t>
      </w:r>
      <w:r w:rsidR="009E74F6">
        <w:rPr>
          <w:rFonts w:eastAsia="Times New Roman" w:cstheme="minorHAnsi"/>
          <w:sz w:val="18"/>
          <w:szCs w:val="18"/>
          <w:lang w:val="en-GB"/>
        </w:rPr>
        <w:t>is</w:t>
      </w:r>
      <w:r w:rsidR="009E74F6" w:rsidRPr="004414E8">
        <w:rPr>
          <w:rFonts w:eastAsia="Times New Roman" w:cstheme="minorHAnsi"/>
          <w:sz w:val="18"/>
          <w:szCs w:val="18"/>
          <w:lang w:val="en-GB"/>
        </w:rPr>
        <w:t>/</w:t>
      </w:r>
      <w:r w:rsidR="009E74F6">
        <w:rPr>
          <w:rFonts w:eastAsia="Times New Roman" w:cstheme="minorHAnsi"/>
          <w:sz w:val="18"/>
          <w:szCs w:val="18"/>
          <w:lang w:val="en-GB"/>
        </w:rPr>
        <w:t>her</w:t>
      </w:r>
      <w:r w:rsidR="009E74F6" w:rsidRPr="009E74F6">
        <w:rPr>
          <w:rFonts w:cstheme="minorHAnsi"/>
          <w:sz w:val="18"/>
          <w:szCs w:val="18"/>
          <w:lang w:val="en-GB"/>
        </w:rPr>
        <w:t xml:space="preserve"> consent</w:t>
      </w:r>
    </w:p>
    <w:p w14:paraId="39FAF0E1" w14:textId="1047B5A7" w:rsidR="00527996" w:rsidRPr="00B603E1" w:rsidRDefault="00B603E1" w:rsidP="00527996">
      <w:pPr>
        <w:spacing w:before="100" w:beforeAutospacing="1" w:after="100" w:afterAutospacing="1" w:line="240" w:lineRule="auto"/>
        <w:jc w:val="both"/>
        <w:rPr>
          <w:rFonts w:eastAsia="Times New Roman" w:cstheme="minorHAnsi"/>
          <w:sz w:val="18"/>
          <w:szCs w:val="18"/>
          <w:lang w:val="en-GB"/>
        </w:rPr>
      </w:pPr>
      <w:r w:rsidRPr="00B603E1">
        <w:rPr>
          <w:rFonts w:eastAsia="Times New Roman" w:cstheme="minorHAnsi"/>
          <w:sz w:val="18"/>
          <w:szCs w:val="18"/>
          <w:lang w:val="en-GB"/>
        </w:rPr>
        <w:t xml:space="preserve">To the processing of his/her personal data for the purpose referred to in subsection (b) of the privacy policy on the processing of personal data of the </w:t>
      </w:r>
      <w:r>
        <w:rPr>
          <w:rFonts w:eastAsia="Times New Roman" w:cstheme="minorHAnsi"/>
          <w:sz w:val="18"/>
          <w:szCs w:val="18"/>
          <w:lang w:val="en-GB"/>
        </w:rPr>
        <w:t>whistleblower</w:t>
      </w:r>
      <w:r w:rsidRPr="00B603E1">
        <w:rPr>
          <w:rFonts w:eastAsia="Times New Roman" w:cstheme="minorHAnsi"/>
          <w:sz w:val="18"/>
          <w:szCs w:val="18"/>
          <w:lang w:val="en-GB"/>
        </w:rPr>
        <w:t xml:space="preserve"> </w:t>
      </w:r>
      <w:r w:rsidR="000914A0" w:rsidRPr="00B603E1">
        <w:rPr>
          <w:rFonts w:eastAsia="Times New Roman" w:cstheme="minorHAnsi"/>
          <w:sz w:val="18"/>
          <w:szCs w:val="18"/>
          <w:lang w:val="en-GB"/>
        </w:rPr>
        <w:t>(whistleblowing)</w:t>
      </w:r>
    </w:p>
    <w:p w14:paraId="4A920D72" w14:textId="50326C81" w:rsidR="00E31582" w:rsidRDefault="00B603E1" w:rsidP="00E31582">
      <w:pPr>
        <w:jc w:val="center"/>
        <w:rPr>
          <w:rFonts w:cstheme="minorHAnsi"/>
          <w:sz w:val="18"/>
          <w:szCs w:val="18"/>
        </w:rPr>
      </w:pPr>
      <w:r>
        <w:rPr>
          <w:rFonts w:cstheme="minorHAnsi"/>
          <w:sz w:val="18"/>
          <w:szCs w:val="18"/>
        </w:rPr>
        <w:t>SEND</w:t>
      </w:r>
      <w:r w:rsidR="00E31582">
        <w:rPr>
          <w:rFonts w:cstheme="minorHAnsi"/>
          <w:sz w:val="18"/>
          <w:szCs w:val="18"/>
        </w:rPr>
        <w:t xml:space="preserve"> </w:t>
      </w:r>
    </w:p>
    <w:p w14:paraId="5B5C51DB" w14:textId="66C88944" w:rsidR="00230BFD" w:rsidRPr="00E31582" w:rsidRDefault="00230BFD" w:rsidP="007674C5">
      <w:pPr>
        <w:jc w:val="center"/>
        <w:rPr>
          <w:rFonts w:cstheme="minorHAnsi"/>
          <w:sz w:val="18"/>
          <w:szCs w:val="18"/>
        </w:rPr>
      </w:pPr>
      <w:r w:rsidRPr="00A52038">
        <w:rPr>
          <w:rFonts w:cstheme="minorHAnsi"/>
          <w:sz w:val="18"/>
          <w:szCs w:val="18"/>
          <w:highlight w:val="cyan"/>
        </w:rPr>
        <w:t>***</w:t>
      </w:r>
    </w:p>
    <w:sectPr w:rsidR="00230BFD" w:rsidRPr="00E3158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089CB" w14:textId="77777777" w:rsidR="006519C5" w:rsidRDefault="006519C5" w:rsidP="00D10C50">
      <w:pPr>
        <w:spacing w:after="0" w:line="240" w:lineRule="auto"/>
      </w:pPr>
      <w:r>
        <w:separator/>
      </w:r>
    </w:p>
  </w:endnote>
  <w:endnote w:type="continuationSeparator" w:id="0">
    <w:p w14:paraId="6D2BF48F" w14:textId="77777777" w:rsidR="006519C5" w:rsidRDefault="006519C5" w:rsidP="00D10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17E28" w14:textId="77777777" w:rsidR="006519C5" w:rsidRDefault="006519C5" w:rsidP="00D10C50">
      <w:pPr>
        <w:spacing w:after="0" w:line="240" w:lineRule="auto"/>
      </w:pPr>
      <w:r>
        <w:separator/>
      </w:r>
    </w:p>
  </w:footnote>
  <w:footnote w:type="continuationSeparator" w:id="0">
    <w:p w14:paraId="080849A8" w14:textId="77777777" w:rsidR="006519C5" w:rsidRDefault="006519C5" w:rsidP="00D10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52CAA"/>
    <w:multiLevelType w:val="hybridMultilevel"/>
    <w:tmpl w:val="7FEC26D8"/>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15:restartNumberingAfterBreak="0">
    <w:nsid w:val="15656AE4"/>
    <w:multiLevelType w:val="hybridMultilevel"/>
    <w:tmpl w:val="12F6BF4A"/>
    <w:lvl w:ilvl="0" w:tplc="08100001">
      <w:start w:val="1"/>
      <w:numFmt w:val="bullet"/>
      <w:lvlText w:val=""/>
      <w:lvlJc w:val="left"/>
      <w:pPr>
        <w:ind w:left="1080" w:hanging="360"/>
      </w:pPr>
      <w:rPr>
        <w:rFonts w:ascii="Symbol" w:hAnsi="Symbol" w:hint="default"/>
      </w:rPr>
    </w:lvl>
    <w:lvl w:ilvl="1" w:tplc="08100003" w:tentative="1">
      <w:start w:val="1"/>
      <w:numFmt w:val="bullet"/>
      <w:lvlText w:val="o"/>
      <w:lvlJc w:val="left"/>
      <w:pPr>
        <w:ind w:left="1800" w:hanging="360"/>
      </w:pPr>
      <w:rPr>
        <w:rFonts w:ascii="Courier New" w:hAnsi="Courier New" w:cs="Courier New" w:hint="default"/>
      </w:rPr>
    </w:lvl>
    <w:lvl w:ilvl="2" w:tplc="08100005" w:tentative="1">
      <w:start w:val="1"/>
      <w:numFmt w:val="bullet"/>
      <w:lvlText w:val=""/>
      <w:lvlJc w:val="left"/>
      <w:pPr>
        <w:ind w:left="2520" w:hanging="360"/>
      </w:pPr>
      <w:rPr>
        <w:rFonts w:ascii="Wingdings" w:hAnsi="Wingdings" w:hint="default"/>
      </w:rPr>
    </w:lvl>
    <w:lvl w:ilvl="3" w:tplc="08100001" w:tentative="1">
      <w:start w:val="1"/>
      <w:numFmt w:val="bullet"/>
      <w:lvlText w:val=""/>
      <w:lvlJc w:val="left"/>
      <w:pPr>
        <w:ind w:left="3240" w:hanging="360"/>
      </w:pPr>
      <w:rPr>
        <w:rFonts w:ascii="Symbol" w:hAnsi="Symbol" w:hint="default"/>
      </w:rPr>
    </w:lvl>
    <w:lvl w:ilvl="4" w:tplc="08100003" w:tentative="1">
      <w:start w:val="1"/>
      <w:numFmt w:val="bullet"/>
      <w:lvlText w:val="o"/>
      <w:lvlJc w:val="left"/>
      <w:pPr>
        <w:ind w:left="3960" w:hanging="360"/>
      </w:pPr>
      <w:rPr>
        <w:rFonts w:ascii="Courier New" w:hAnsi="Courier New" w:cs="Courier New" w:hint="default"/>
      </w:rPr>
    </w:lvl>
    <w:lvl w:ilvl="5" w:tplc="08100005" w:tentative="1">
      <w:start w:val="1"/>
      <w:numFmt w:val="bullet"/>
      <w:lvlText w:val=""/>
      <w:lvlJc w:val="left"/>
      <w:pPr>
        <w:ind w:left="4680" w:hanging="360"/>
      </w:pPr>
      <w:rPr>
        <w:rFonts w:ascii="Wingdings" w:hAnsi="Wingdings" w:hint="default"/>
      </w:rPr>
    </w:lvl>
    <w:lvl w:ilvl="6" w:tplc="08100001" w:tentative="1">
      <w:start w:val="1"/>
      <w:numFmt w:val="bullet"/>
      <w:lvlText w:val=""/>
      <w:lvlJc w:val="left"/>
      <w:pPr>
        <w:ind w:left="5400" w:hanging="360"/>
      </w:pPr>
      <w:rPr>
        <w:rFonts w:ascii="Symbol" w:hAnsi="Symbol" w:hint="default"/>
      </w:rPr>
    </w:lvl>
    <w:lvl w:ilvl="7" w:tplc="08100003" w:tentative="1">
      <w:start w:val="1"/>
      <w:numFmt w:val="bullet"/>
      <w:lvlText w:val="o"/>
      <w:lvlJc w:val="left"/>
      <w:pPr>
        <w:ind w:left="6120" w:hanging="360"/>
      </w:pPr>
      <w:rPr>
        <w:rFonts w:ascii="Courier New" w:hAnsi="Courier New" w:cs="Courier New" w:hint="default"/>
      </w:rPr>
    </w:lvl>
    <w:lvl w:ilvl="8" w:tplc="08100005" w:tentative="1">
      <w:start w:val="1"/>
      <w:numFmt w:val="bullet"/>
      <w:lvlText w:val=""/>
      <w:lvlJc w:val="left"/>
      <w:pPr>
        <w:ind w:left="6840" w:hanging="360"/>
      </w:pPr>
      <w:rPr>
        <w:rFonts w:ascii="Wingdings" w:hAnsi="Wingdings" w:hint="default"/>
      </w:rPr>
    </w:lvl>
  </w:abstractNum>
  <w:abstractNum w:abstractNumId="2" w15:restartNumberingAfterBreak="0">
    <w:nsid w:val="23F64AC5"/>
    <w:multiLevelType w:val="hybridMultilevel"/>
    <w:tmpl w:val="6D9C6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C53467"/>
    <w:multiLevelType w:val="hybridMultilevel"/>
    <w:tmpl w:val="2012B8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5D57FA"/>
    <w:multiLevelType w:val="hybridMultilevel"/>
    <w:tmpl w:val="AEE87D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A72FBE"/>
    <w:multiLevelType w:val="hybridMultilevel"/>
    <w:tmpl w:val="E51E71C2"/>
    <w:lvl w:ilvl="0" w:tplc="D7382C1E">
      <w:numFmt w:val="bullet"/>
      <w:lvlText w:val="-"/>
      <w:lvlJc w:val="left"/>
      <w:pPr>
        <w:ind w:left="720" w:hanging="360"/>
      </w:pPr>
      <w:rPr>
        <w:rFonts w:ascii="Calibri" w:eastAsia="Times New Roman" w:hAnsi="Calibri" w:cs="Calibri"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6" w15:restartNumberingAfterBreak="0">
    <w:nsid w:val="43B65858"/>
    <w:multiLevelType w:val="hybridMultilevel"/>
    <w:tmpl w:val="3BACC92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4CC6BF9"/>
    <w:multiLevelType w:val="hybridMultilevel"/>
    <w:tmpl w:val="DCD2F388"/>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8" w15:restartNumberingAfterBreak="0">
    <w:nsid w:val="60765A44"/>
    <w:multiLevelType w:val="hybridMultilevel"/>
    <w:tmpl w:val="4C7CABF8"/>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9" w15:restartNumberingAfterBreak="0">
    <w:nsid w:val="61E97F28"/>
    <w:multiLevelType w:val="hybridMultilevel"/>
    <w:tmpl w:val="02A82212"/>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0" w15:restartNumberingAfterBreak="0">
    <w:nsid w:val="78CF7F2B"/>
    <w:multiLevelType w:val="hybridMultilevel"/>
    <w:tmpl w:val="2728B06A"/>
    <w:lvl w:ilvl="0" w:tplc="04100001">
      <w:start w:val="1"/>
      <w:numFmt w:val="bullet"/>
      <w:lvlText w:val=""/>
      <w:lvlJc w:val="left"/>
      <w:pPr>
        <w:ind w:left="720" w:hanging="360"/>
      </w:pPr>
      <w:rPr>
        <w:rFonts w:ascii="Symbol" w:hAnsi="Symbol" w:hint="default"/>
      </w:rPr>
    </w:lvl>
    <w:lvl w:ilvl="1" w:tplc="5BA09B92">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0176427">
    <w:abstractNumId w:val="10"/>
  </w:num>
  <w:num w:numId="2" w16cid:durableId="2061398202">
    <w:abstractNumId w:val="3"/>
  </w:num>
  <w:num w:numId="3" w16cid:durableId="212083563">
    <w:abstractNumId w:val="4"/>
  </w:num>
  <w:num w:numId="4" w16cid:durableId="1974671520">
    <w:abstractNumId w:val="2"/>
  </w:num>
  <w:num w:numId="5" w16cid:durableId="1716150729">
    <w:abstractNumId w:val="6"/>
  </w:num>
  <w:num w:numId="6" w16cid:durableId="303392539">
    <w:abstractNumId w:val="7"/>
  </w:num>
  <w:num w:numId="7" w16cid:durableId="1588689513">
    <w:abstractNumId w:val="9"/>
  </w:num>
  <w:num w:numId="8" w16cid:durableId="1644509254">
    <w:abstractNumId w:val="0"/>
  </w:num>
  <w:num w:numId="9" w16cid:durableId="367490781">
    <w:abstractNumId w:val="8"/>
  </w:num>
  <w:num w:numId="10" w16cid:durableId="454563623">
    <w:abstractNumId w:val="5"/>
  </w:num>
  <w:num w:numId="11" w16cid:durableId="1994917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41C"/>
    <w:rsid w:val="00011751"/>
    <w:rsid w:val="00014DBC"/>
    <w:rsid w:val="000239BA"/>
    <w:rsid w:val="00031212"/>
    <w:rsid w:val="0003471C"/>
    <w:rsid w:val="00035DC5"/>
    <w:rsid w:val="00041952"/>
    <w:rsid w:val="00046711"/>
    <w:rsid w:val="00070B08"/>
    <w:rsid w:val="000742F0"/>
    <w:rsid w:val="00077E57"/>
    <w:rsid w:val="000914A0"/>
    <w:rsid w:val="00092D7B"/>
    <w:rsid w:val="00097731"/>
    <w:rsid w:val="000A4372"/>
    <w:rsid w:val="000A446F"/>
    <w:rsid w:val="000B01B7"/>
    <w:rsid w:val="000C19A4"/>
    <w:rsid w:val="000C397F"/>
    <w:rsid w:val="000C48D2"/>
    <w:rsid w:val="000D411B"/>
    <w:rsid w:val="000D48F2"/>
    <w:rsid w:val="000D78E6"/>
    <w:rsid w:val="000E4A2C"/>
    <w:rsid w:val="001112B0"/>
    <w:rsid w:val="00117017"/>
    <w:rsid w:val="00121806"/>
    <w:rsid w:val="00132074"/>
    <w:rsid w:val="00141B4C"/>
    <w:rsid w:val="00171C05"/>
    <w:rsid w:val="001A7D3B"/>
    <w:rsid w:val="001B1B62"/>
    <w:rsid w:val="001B6406"/>
    <w:rsid w:val="001D0CBD"/>
    <w:rsid w:val="001E38E4"/>
    <w:rsid w:val="00203335"/>
    <w:rsid w:val="00210656"/>
    <w:rsid w:val="00213970"/>
    <w:rsid w:val="0022078C"/>
    <w:rsid w:val="00230BFD"/>
    <w:rsid w:val="00234257"/>
    <w:rsid w:val="002344DC"/>
    <w:rsid w:val="00234E7B"/>
    <w:rsid w:val="0024040D"/>
    <w:rsid w:val="002511DE"/>
    <w:rsid w:val="00252F77"/>
    <w:rsid w:val="00254AAF"/>
    <w:rsid w:val="00267A45"/>
    <w:rsid w:val="002732CA"/>
    <w:rsid w:val="002754A8"/>
    <w:rsid w:val="00282B07"/>
    <w:rsid w:val="00283AA8"/>
    <w:rsid w:val="00284BB0"/>
    <w:rsid w:val="002A2FE2"/>
    <w:rsid w:val="002B7470"/>
    <w:rsid w:val="002D21AB"/>
    <w:rsid w:val="002E6C4D"/>
    <w:rsid w:val="002F3594"/>
    <w:rsid w:val="002F5C98"/>
    <w:rsid w:val="00300CFE"/>
    <w:rsid w:val="0030112E"/>
    <w:rsid w:val="00331156"/>
    <w:rsid w:val="003314BA"/>
    <w:rsid w:val="00333274"/>
    <w:rsid w:val="003348F0"/>
    <w:rsid w:val="0034131E"/>
    <w:rsid w:val="00343EDF"/>
    <w:rsid w:val="00356B63"/>
    <w:rsid w:val="00360E70"/>
    <w:rsid w:val="00372CDE"/>
    <w:rsid w:val="00377FE2"/>
    <w:rsid w:val="00392C33"/>
    <w:rsid w:val="003D6695"/>
    <w:rsid w:val="003F4B7A"/>
    <w:rsid w:val="003F509E"/>
    <w:rsid w:val="00410A46"/>
    <w:rsid w:val="00413039"/>
    <w:rsid w:val="00415A89"/>
    <w:rsid w:val="00435189"/>
    <w:rsid w:val="004414E8"/>
    <w:rsid w:val="00457BBC"/>
    <w:rsid w:val="004775B2"/>
    <w:rsid w:val="0048382B"/>
    <w:rsid w:val="004A4D0D"/>
    <w:rsid w:val="004B4C91"/>
    <w:rsid w:val="004C2FB9"/>
    <w:rsid w:val="004E07E7"/>
    <w:rsid w:val="00507BBA"/>
    <w:rsid w:val="0051298C"/>
    <w:rsid w:val="005174BB"/>
    <w:rsid w:val="00527996"/>
    <w:rsid w:val="00540AE0"/>
    <w:rsid w:val="00540B62"/>
    <w:rsid w:val="0054164F"/>
    <w:rsid w:val="00545526"/>
    <w:rsid w:val="00556714"/>
    <w:rsid w:val="00584999"/>
    <w:rsid w:val="00591AED"/>
    <w:rsid w:val="005A1D7C"/>
    <w:rsid w:val="005A3ADF"/>
    <w:rsid w:val="005A5215"/>
    <w:rsid w:val="005E4794"/>
    <w:rsid w:val="005F48E0"/>
    <w:rsid w:val="00605433"/>
    <w:rsid w:val="00606508"/>
    <w:rsid w:val="006163A4"/>
    <w:rsid w:val="00616BE4"/>
    <w:rsid w:val="006519C5"/>
    <w:rsid w:val="0066136C"/>
    <w:rsid w:val="006623AE"/>
    <w:rsid w:val="0066270F"/>
    <w:rsid w:val="006803D2"/>
    <w:rsid w:val="00684033"/>
    <w:rsid w:val="006D7156"/>
    <w:rsid w:val="006D794A"/>
    <w:rsid w:val="006D7F27"/>
    <w:rsid w:val="006F3264"/>
    <w:rsid w:val="006F5491"/>
    <w:rsid w:val="00707831"/>
    <w:rsid w:val="007152AC"/>
    <w:rsid w:val="00716974"/>
    <w:rsid w:val="007176BE"/>
    <w:rsid w:val="00722DE3"/>
    <w:rsid w:val="00724ECB"/>
    <w:rsid w:val="007325D6"/>
    <w:rsid w:val="00752E55"/>
    <w:rsid w:val="007577E9"/>
    <w:rsid w:val="007653EF"/>
    <w:rsid w:val="007674C5"/>
    <w:rsid w:val="0077041C"/>
    <w:rsid w:val="00782E6F"/>
    <w:rsid w:val="007949B7"/>
    <w:rsid w:val="007B5FFE"/>
    <w:rsid w:val="007C5BAA"/>
    <w:rsid w:val="007E6EBD"/>
    <w:rsid w:val="00803AA7"/>
    <w:rsid w:val="00814236"/>
    <w:rsid w:val="0081545A"/>
    <w:rsid w:val="008168E0"/>
    <w:rsid w:val="008215B8"/>
    <w:rsid w:val="00824879"/>
    <w:rsid w:val="008270C2"/>
    <w:rsid w:val="008323E5"/>
    <w:rsid w:val="008362DC"/>
    <w:rsid w:val="00836DEC"/>
    <w:rsid w:val="008410AB"/>
    <w:rsid w:val="008925F5"/>
    <w:rsid w:val="008A21AC"/>
    <w:rsid w:val="008A657C"/>
    <w:rsid w:val="008B0920"/>
    <w:rsid w:val="008D7E0E"/>
    <w:rsid w:val="008E1C2D"/>
    <w:rsid w:val="008E2444"/>
    <w:rsid w:val="00901A8A"/>
    <w:rsid w:val="00906C7B"/>
    <w:rsid w:val="00915B47"/>
    <w:rsid w:val="00942AC0"/>
    <w:rsid w:val="00953A9A"/>
    <w:rsid w:val="00966E2B"/>
    <w:rsid w:val="0097534D"/>
    <w:rsid w:val="009767C0"/>
    <w:rsid w:val="009805C4"/>
    <w:rsid w:val="0098659A"/>
    <w:rsid w:val="00993FCE"/>
    <w:rsid w:val="00996BDA"/>
    <w:rsid w:val="009A1EC2"/>
    <w:rsid w:val="009A2D5F"/>
    <w:rsid w:val="009A64B1"/>
    <w:rsid w:val="009B7BBE"/>
    <w:rsid w:val="009D2D1A"/>
    <w:rsid w:val="009E0303"/>
    <w:rsid w:val="009E74F6"/>
    <w:rsid w:val="00A27D46"/>
    <w:rsid w:val="00A35B6A"/>
    <w:rsid w:val="00A3729E"/>
    <w:rsid w:val="00A44913"/>
    <w:rsid w:val="00A46350"/>
    <w:rsid w:val="00A52038"/>
    <w:rsid w:val="00A543DA"/>
    <w:rsid w:val="00A609A8"/>
    <w:rsid w:val="00A627D0"/>
    <w:rsid w:val="00A63357"/>
    <w:rsid w:val="00A665D3"/>
    <w:rsid w:val="00A7076F"/>
    <w:rsid w:val="00A80638"/>
    <w:rsid w:val="00A80ACA"/>
    <w:rsid w:val="00A901E5"/>
    <w:rsid w:val="00A966FC"/>
    <w:rsid w:val="00AA772F"/>
    <w:rsid w:val="00AB0AC0"/>
    <w:rsid w:val="00AF2F50"/>
    <w:rsid w:val="00AF3AE4"/>
    <w:rsid w:val="00AF493C"/>
    <w:rsid w:val="00B00EBD"/>
    <w:rsid w:val="00B02D0A"/>
    <w:rsid w:val="00B223B8"/>
    <w:rsid w:val="00B24729"/>
    <w:rsid w:val="00B45B28"/>
    <w:rsid w:val="00B45DAB"/>
    <w:rsid w:val="00B603E1"/>
    <w:rsid w:val="00B64BFB"/>
    <w:rsid w:val="00B727D9"/>
    <w:rsid w:val="00B8128E"/>
    <w:rsid w:val="00B84151"/>
    <w:rsid w:val="00B85CE1"/>
    <w:rsid w:val="00B8618E"/>
    <w:rsid w:val="00B942B4"/>
    <w:rsid w:val="00B94D37"/>
    <w:rsid w:val="00B9639F"/>
    <w:rsid w:val="00B97B80"/>
    <w:rsid w:val="00BA49EC"/>
    <w:rsid w:val="00BC3762"/>
    <w:rsid w:val="00BF1AA1"/>
    <w:rsid w:val="00BF7F7B"/>
    <w:rsid w:val="00C21C49"/>
    <w:rsid w:val="00C27F2B"/>
    <w:rsid w:val="00C4308F"/>
    <w:rsid w:val="00C573D5"/>
    <w:rsid w:val="00C81D82"/>
    <w:rsid w:val="00C93FED"/>
    <w:rsid w:val="00CC0216"/>
    <w:rsid w:val="00CD153E"/>
    <w:rsid w:val="00CE51D8"/>
    <w:rsid w:val="00CF3141"/>
    <w:rsid w:val="00D07BB8"/>
    <w:rsid w:val="00D10C50"/>
    <w:rsid w:val="00D12034"/>
    <w:rsid w:val="00D15D2E"/>
    <w:rsid w:val="00D24D25"/>
    <w:rsid w:val="00D31EAB"/>
    <w:rsid w:val="00D41A0B"/>
    <w:rsid w:val="00D41BBC"/>
    <w:rsid w:val="00D42D6F"/>
    <w:rsid w:val="00D57E8B"/>
    <w:rsid w:val="00D616A3"/>
    <w:rsid w:val="00D7650C"/>
    <w:rsid w:val="00D82E50"/>
    <w:rsid w:val="00DB3F60"/>
    <w:rsid w:val="00DB67B2"/>
    <w:rsid w:val="00DB7FE3"/>
    <w:rsid w:val="00DC2C4A"/>
    <w:rsid w:val="00DC4285"/>
    <w:rsid w:val="00DD0589"/>
    <w:rsid w:val="00DE0D9F"/>
    <w:rsid w:val="00DF07CA"/>
    <w:rsid w:val="00DF559B"/>
    <w:rsid w:val="00E31582"/>
    <w:rsid w:val="00E4320D"/>
    <w:rsid w:val="00E44496"/>
    <w:rsid w:val="00E66F96"/>
    <w:rsid w:val="00E87D0A"/>
    <w:rsid w:val="00E93F8E"/>
    <w:rsid w:val="00E96FF3"/>
    <w:rsid w:val="00EA3658"/>
    <w:rsid w:val="00EA5A01"/>
    <w:rsid w:val="00EA7DAF"/>
    <w:rsid w:val="00EB669C"/>
    <w:rsid w:val="00EB7210"/>
    <w:rsid w:val="00EE0B6E"/>
    <w:rsid w:val="00EF2842"/>
    <w:rsid w:val="00F073DF"/>
    <w:rsid w:val="00F13A1B"/>
    <w:rsid w:val="00F22116"/>
    <w:rsid w:val="00F35496"/>
    <w:rsid w:val="00F35649"/>
    <w:rsid w:val="00F615EA"/>
    <w:rsid w:val="00F71AA6"/>
    <w:rsid w:val="00F74910"/>
    <w:rsid w:val="00F823FD"/>
    <w:rsid w:val="00F8390C"/>
    <w:rsid w:val="00FB0583"/>
    <w:rsid w:val="00FB40F6"/>
    <w:rsid w:val="00FB4216"/>
    <w:rsid w:val="00FC4076"/>
    <w:rsid w:val="00FD2C8D"/>
    <w:rsid w:val="00FE34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29DC"/>
  <w15:chartTrackingRefBased/>
  <w15:docId w15:val="{5242D00D-9E59-4057-8C38-D370C9C8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0B08"/>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70B08"/>
    <w:rPr>
      <w:color w:val="0000FF"/>
      <w:u w:val="single"/>
    </w:rPr>
  </w:style>
  <w:style w:type="paragraph" w:customStyle="1" w:styleId="Default">
    <w:name w:val="Default"/>
    <w:rsid w:val="000C397F"/>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visitato">
    <w:name w:val="FollowedHyperlink"/>
    <w:basedOn w:val="Carpredefinitoparagrafo"/>
    <w:uiPriority w:val="99"/>
    <w:semiHidden/>
    <w:unhideWhenUsed/>
    <w:rsid w:val="00EB7210"/>
    <w:rPr>
      <w:color w:val="954F72" w:themeColor="followedHyperlink"/>
      <w:u w:val="single"/>
    </w:rPr>
  </w:style>
  <w:style w:type="character" w:customStyle="1" w:styleId="Menzionenonrisolta1">
    <w:name w:val="Menzione non risolta1"/>
    <w:basedOn w:val="Carpredefinitoparagrafo"/>
    <w:uiPriority w:val="99"/>
    <w:semiHidden/>
    <w:unhideWhenUsed/>
    <w:rsid w:val="00EB7210"/>
    <w:rPr>
      <w:color w:val="605E5C"/>
      <w:shd w:val="clear" w:color="auto" w:fill="E1DFDD"/>
    </w:rPr>
  </w:style>
  <w:style w:type="paragraph" w:styleId="NormaleWeb">
    <w:name w:val="Normal (Web)"/>
    <w:basedOn w:val="Normale"/>
    <w:uiPriority w:val="99"/>
    <w:semiHidden/>
    <w:unhideWhenUsed/>
    <w:rsid w:val="009B7BB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AF493C"/>
    <w:rPr>
      <w:sz w:val="16"/>
      <w:szCs w:val="16"/>
    </w:rPr>
  </w:style>
  <w:style w:type="paragraph" w:styleId="Testocommento">
    <w:name w:val="annotation text"/>
    <w:basedOn w:val="Normale"/>
    <w:link w:val="TestocommentoCarattere"/>
    <w:uiPriority w:val="99"/>
    <w:unhideWhenUsed/>
    <w:rsid w:val="00AF493C"/>
    <w:pPr>
      <w:spacing w:line="240" w:lineRule="auto"/>
    </w:pPr>
    <w:rPr>
      <w:sz w:val="20"/>
      <w:szCs w:val="20"/>
    </w:rPr>
  </w:style>
  <w:style w:type="character" w:customStyle="1" w:styleId="TestocommentoCarattere">
    <w:name w:val="Testo commento Carattere"/>
    <w:basedOn w:val="Carpredefinitoparagrafo"/>
    <w:link w:val="Testocommento"/>
    <w:uiPriority w:val="99"/>
    <w:rsid w:val="00AF493C"/>
    <w:rPr>
      <w:sz w:val="20"/>
      <w:szCs w:val="20"/>
    </w:rPr>
  </w:style>
  <w:style w:type="paragraph" w:styleId="Soggettocommento">
    <w:name w:val="annotation subject"/>
    <w:basedOn w:val="Testocommento"/>
    <w:next w:val="Testocommento"/>
    <w:link w:val="SoggettocommentoCarattere"/>
    <w:uiPriority w:val="99"/>
    <w:semiHidden/>
    <w:unhideWhenUsed/>
    <w:rsid w:val="00AF493C"/>
    <w:rPr>
      <w:b/>
      <w:bCs/>
    </w:rPr>
  </w:style>
  <w:style w:type="character" w:customStyle="1" w:styleId="SoggettocommentoCarattere">
    <w:name w:val="Soggetto commento Carattere"/>
    <w:basedOn w:val="TestocommentoCarattere"/>
    <w:link w:val="Soggettocommento"/>
    <w:uiPriority w:val="99"/>
    <w:semiHidden/>
    <w:rsid w:val="00AF493C"/>
    <w:rPr>
      <w:b/>
      <w:bCs/>
      <w:sz w:val="20"/>
      <w:szCs w:val="20"/>
    </w:rPr>
  </w:style>
  <w:style w:type="paragraph" w:styleId="Testofumetto">
    <w:name w:val="Balloon Text"/>
    <w:basedOn w:val="Normale"/>
    <w:link w:val="TestofumettoCarattere"/>
    <w:uiPriority w:val="99"/>
    <w:semiHidden/>
    <w:unhideWhenUsed/>
    <w:rsid w:val="00AF493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493C"/>
    <w:rPr>
      <w:rFonts w:ascii="Segoe UI" w:hAnsi="Segoe UI" w:cs="Segoe UI"/>
      <w:sz w:val="18"/>
      <w:szCs w:val="18"/>
    </w:rPr>
  </w:style>
  <w:style w:type="paragraph" w:styleId="Nessunaspaziatura">
    <w:name w:val="No Spacing"/>
    <w:uiPriority w:val="1"/>
    <w:qFormat/>
    <w:rsid w:val="009D2D1A"/>
    <w:pPr>
      <w:spacing w:after="0" w:line="240" w:lineRule="auto"/>
    </w:pPr>
    <w:rPr>
      <w:rFonts w:ascii="Calibri" w:eastAsia="Calibri" w:hAnsi="Calibri" w:cs="Times New Roman"/>
    </w:rPr>
  </w:style>
  <w:style w:type="table" w:styleId="Grigliatabella">
    <w:name w:val="Table Grid"/>
    <w:basedOn w:val="Tabellanormale"/>
    <w:uiPriority w:val="39"/>
    <w:rsid w:val="009D2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9D2D1A"/>
    <w:pPr>
      <w:spacing w:after="0" w:line="240" w:lineRule="auto"/>
    </w:pPr>
  </w:style>
  <w:style w:type="paragraph" w:styleId="Intestazione">
    <w:name w:val="header"/>
    <w:basedOn w:val="Normale"/>
    <w:link w:val="IntestazioneCarattere"/>
    <w:uiPriority w:val="99"/>
    <w:unhideWhenUsed/>
    <w:rsid w:val="00D10C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10C50"/>
  </w:style>
  <w:style w:type="paragraph" w:styleId="Pidipagina">
    <w:name w:val="footer"/>
    <w:basedOn w:val="Normale"/>
    <w:link w:val="PidipaginaCarattere"/>
    <w:uiPriority w:val="99"/>
    <w:unhideWhenUsed/>
    <w:rsid w:val="00D10C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10C50"/>
  </w:style>
  <w:style w:type="paragraph" w:styleId="Paragrafoelenco">
    <w:name w:val="List Paragraph"/>
    <w:basedOn w:val="Normale"/>
    <w:uiPriority w:val="34"/>
    <w:qFormat/>
    <w:rsid w:val="00953A9A"/>
    <w:pPr>
      <w:ind w:left="720"/>
      <w:contextualSpacing/>
    </w:pPr>
  </w:style>
  <w:style w:type="character" w:styleId="Menzionenonrisolta">
    <w:name w:val="Unresolved Mention"/>
    <w:basedOn w:val="Carpredefinitoparagrafo"/>
    <w:uiPriority w:val="99"/>
    <w:semiHidden/>
    <w:unhideWhenUsed/>
    <w:rsid w:val="00C5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8259">
      <w:bodyDiv w:val="1"/>
      <w:marLeft w:val="0"/>
      <w:marRight w:val="0"/>
      <w:marTop w:val="0"/>
      <w:marBottom w:val="0"/>
      <w:divBdr>
        <w:top w:val="none" w:sz="0" w:space="0" w:color="auto"/>
        <w:left w:val="none" w:sz="0" w:space="0" w:color="auto"/>
        <w:bottom w:val="none" w:sz="0" w:space="0" w:color="auto"/>
        <w:right w:val="none" w:sz="0" w:space="0" w:color="auto"/>
      </w:divBdr>
    </w:div>
    <w:div w:id="28801864">
      <w:bodyDiv w:val="1"/>
      <w:marLeft w:val="0"/>
      <w:marRight w:val="0"/>
      <w:marTop w:val="0"/>
      <w:marBottom w:val="0"/>
      <w:divBdr>
        <w:top w:val="none" w:sz="0" w:space="0" w:color="auto"/>
        <w:left w:val="none" w:sz="0" w:space="0" w:color="auto"/>
        <w:bottom w:val="none" w:sz="0" w:space="0" w:color="auto"/>
        <w:right w:val="none" w:sz="0" w:space="0" w:color="auto"/>
      </w:divBdr>
      <w:divsChild>
        <w:div w:id="1840849768">
          <w:marLeft w:val="0"/>
          <w:marRight w:val="0"/>
          <w:marTop w:val="0"/>
          <w:marBottom w:val="0"/>
          <w:divBdr>
            <w:top w:val="none" w:sz="0" w:space="0" w:color="auto"/>
            <w:left w:val="none" w:sz="0" w:space="0" w:color="auto"/>
            <w:bottom w:val="none" w:sz="0" w:space="0" w:color="auto"/>
            <w:right w:val="none" w:sz="0" w:space="0" w:color="auto"/>
          </w:divBdr>
        </w:div>
        <w:div w:id="1280212627">
          <w:marLeft w:val="0"/>
          <w:marRight w:val="0"/>
          <w:marTop w:val="0"/>
          <w:marBottom w:val="0"/>
          <w:divBdr>
            <w:top w:val="none" w:sz="0" w:space="0" w:color="auto"/>
            <w:left w:val="none" w:sz="0" w:space="0" w:color="auto"/>
            <w:bottom w:val="none" w:sz="0" w:space="0" w:color="auto"/>
            <w:right w:val="none" w:sz="0" w:space="0" w:color="auto"/>
          </w:divBdr>
        </w:div>
      </w:divsChild>
    </w:div>
    <w:div w:id="1073157674">
      <w:bodyDiv w:val="1"/>
      <w:marLeft w:val="0"/>
      <w:marRight w:val="0"/>
      <w:marTop w:val="0"/>
      <w:marBottom w:val="0"/>
      <w:divBdr>
        <w:top w:val="none" w:sz="0" w:space="0" w:color="auto"/>
        <w:left w:val="none" w:sz="0" w:space="0" w:color="auto"/>
        <w:bottom w:val="none" w:sz="0" w:space="0" w:color="auto"/>
        <w:right w:val="none" w:sz="0" w:space="0" w:color="auto"/>
      </w:divBdr>
    </w:div>
    <w:div w:id="1118446837">
      <w:bodyDiv w:val="1"/>
      <w:marLeft w:val="0"/>
      <w:marRight w:val="0"/>
      <w:marTop w:val="0"/>
      <w:marBottom w:val="0"/>
      <w:divBdr>
        <w:top w:val="none" w:sz="0" w:space="0" w:color="auto"/>
        <w:left w:val="none" w:sz="0" w:space="0" w:color="auto"/>
        <w:bottom w:val="none" w:sz="0" w:space="0" w:color="auto"/>
        <w:right w:val="none" w:sz="0" w:space="0" w:color="auto"/>
      </w:divBdr>
    </w:div>
    <w:div w:id="1191186897">
      <w:bodyDiv w:val="1"/>
      <w:marLeft w:val="0"/>
      <w:marRight w:val="0"/>
      <w:marTop w:val="0"/>
      <w:marBottom w:val="0"/>
      <w:divBdr>
        <w:top w:val="none" w:sz="0" w:space="0" w:color="auto"/>
        <w:left w:val="none" w:sz="0" w:space="0" w:color="auto"/>
        <w:bottom w:val="none" w:sz="0" w:space="0" w:color="auto"/>
        <w:right w:val="none" w:sz="0" w:space="0" w:color="auto"/>
      </w:divBdr>
    </w:div>
    <w:div w:id="1328443322">
      <w:bodyDiv w:val="1"/>
      <w:marLeft w:val="0"/>
      <w:marRight w:val="0"/>
      <w:marTop w:val="0"/>
      <w:marBottom w:val="0"/>
      <w:divBdr>
        <w:top w:val="none" w:sz="0" w:space="0" w:color="auto"/>
        <w:left w:val="none" w:sz="0" w:space="0" w:color="auto"/>
        <w:bottom w:val="none" w:sz="0" w:space="0" w:color="auto"/>
        <w:right w:val="none" w:sz="0" w:space="0" w:color="auto"/>
      </w:divBdr>
      <w:divsChild>
        <w:div w:id="1787000782">
          <w:marLeft w:val="0"/>
          <w:marRight w:val="0"/>
          <w:marTop w:val="0"/>
          <w:marBottom w:val="0"/>
          <w:divBdr>
            <w:top w:val="none" w:sz="0" w:space="0" w:color="auto"/>
            <w:left w:val="none" w:sz="0" w:space="0" w:color="auto"/>
            <w:bottom w:val="none" w:sz="0" w:space="0" w:color="auto"/>
            <w:right w:val="none" w:sz="0" w:space="0" w:color="auto"/>
          </w:divBdr>
        </w:div>
      </w:divsChild>
    </w:div>
    <w:div w:id="1452555843">
      <w:bodyDiv w:val="1"/>
      <w:marLeft w:val="0"/>
      <w:marRight w:val="0"/>
      <w:marTop w:val="0"/>
      <w:marBottom w:val="0"/>
      <w:divBdr>
        <w:top w:val="none" w:sz="0" w:space="0" w:color="auto"/>
        <w:left w:val="none" w:sz="0" w:space="0" w:color="auto"/>
        <w:bottom w:val="none" w:sz="0" w:space="0" w:color="auto"/>
        <w:right w:val="none" w:sz="0" w:space="0" w:color="auto"/>
      </w:divBdr>
    </w:div>
    <w:div w:id="1543060273">
      <w:bodyDiv w:val="1"/>
      <w:marLeft w:val="0"/>
      <w:marRight w:val="0"/>
      <w:marTop w:val="0"/>
      <w:marBottom w:val="0"/>
      <w:divBdr>
        <w:top w:val="none" w:sz="0" w:space="0" w:color="auto"/>
        <w:left w:val="none" w:sz="0" w:space="0" w:color="auto"/>
        <w:bottom w:val="none" w:sz="0" w:space="0" w:color="auto"/>
        <w:right w:val="none" w:sz="0" w:space="0" w:color="auto"/>
      </w:divBdr>
    </w:div>
    <w:div w:id="1808084932">
      <w:bodyDiv w:val="1"/>
      <w:marLeft w:val="0"/>
      <w:marRight w:val="0"/>
      <w:marTop w:val="0"/>
      <w:marBottom w:val="0"/>
      <w:divBdr>
        <w:top w:val="none" w:sz="0" w:space="0" w:color="auto"/>
        <w:left w:val="none" w:sz="0" w:space="0" w:color="auto"/>
        <w:bottom w:val="none" w:sz="0" w:space="0" w:color="auto"/>
        <w:right w:val="none" w:sz="0" w:space="0" w:color="auto"/>
      </w:divBdr>
    </w:div>
    <w:div w:id="1859275417">
      <w:bodyDiv w:val="1"/>
      <w:marLeft w:val="0"/>
      <w:marRight w:val="0"/>
      <w:marTop w:val="0"/>
      <w:marBottom w:val="0"/>
      <w:divBdr>
        <w:top w:val="none" w:sz="0" w:space="0" w:color="auto"/>
        <w:left w:val="none" w:sz="0" w:space="0" w:color="auto"/>
        <w:bottom w:val="none" w:sz="0" w:space="0" w:color="auto"/>
        <w:right w:val="none" w:sz="0" w:space="0" w:color="auto"/>
      </w:divBdr>
    </w:div>
    <w:div w:id="1936354238">
      <w:bodyDiv w:val="1"/>
      <w:marLeft w:val="0"/>
      <w:marRight w:val="0"/>
      <w:marTop w:val="0"/>
      <w:marBottom w:val="0"/>
      <w:divBdr>
        <w:top w:val="none" w:sz="0" w:space="0" w:color="auto"/>
        <w:left w:val="none" w:sz="0" w:space="0" w:color="auto"/>
        <w:bottom w:val="none" w:sz="0" w:space="0" w:color="auto"/>
        <w:right w:val="none" w:sz="0" w:space="0" w:color="auto"/>
      </w:divBdr>
    </w:div>
    <w:div w:id="202678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privacy.ferline@repi.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1D581-1148-48D7-879B-0F8F8ADA5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1381</Words>
  <Characters>7873</Characters>
  <Application>Microsoft Office Word</Application>
  <DocSecurity>0</DocSecurity>
  <Lines>65</Lines>
  <Paragraphs>18</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De Giusti | Labor Project</dc:creator>
  <cp:keywords/>
  <dc:description/>
  <cp:lastModifiedBy>G. Valsecchi | Privacy Desk Suisse</cp:lastModifiedBy>
  <cp:revision>98</cp:revision>
  <dcterms:created xsi:type="dcterms:W3CDTF">2023-03-22T09:30:00Z</dcterms:created>
  <dcterms:modified xsi:type="dcterms:W3CDTF">2024-06-03T08:19:00Z</dcterms:modified>
</cp:coreProperties>
</file>